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eastAsiaTheme="minorEastAsia"/>
          <w:sz w:val="52"/>
          <w:szCs w:val="52"/>
        </w:rPr>
      </w:pPr>
    </w:p>
    <w:p>
      <w:pPr>
        <w:spacing w:line="240" w:lineRule="auto"/>
        <w:jc w:val="center"/>
        <w:rPr>
          <w:rFonts w:eastAsiaTheme="minorEastAsia"/>
          <w:sz w:val="52"/>
          <w:szCs w:val="52"/>
        </w:rPr>
      </w:pPr>
    </w:p>
    <w:p>
      <w:pPr>
        <w:spacing w:line="240" w:lineRule="auto"/>
        <w:jc w:val="center"/>
        <w:rPr>
          <w:rFonts w:eastAsiaTheme="minorEastAsia"/>
          <w:sz w:val="52"/>
          <w:szCs w:val="52"/>
        </w:rPr>
      </w:pPr>
    </w:p>
    <w:p>
      <w:pPr>
        <w:spacing w:line="240" w:lineRule="auto"/>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rPr>
        <w:t>西安市中心</w:t>
      </w:r>
      <w:r>
        <w:rPr>
          <w:rFonts w:hint="eastAsia" w:ascii="方正小标宋简体" w:hAnsi="方正小标宋简体" w:eastAsia="方正小标宋简体" w:cs="方正小标宋简体"/>
          <w:color w:val="auto"/>
          <w:sz w:val="44"/>
          <w:szCs w:val="44"/>
          <w:lang w:eastAsia="zh-CN"/>
        </w:rPr>
        <w:t>血站</w:t>
      </w:r>
    </w:p>
    <w:p>
      <w:pPr>
        <w:spacing w:line="240" w:lineRule="auto"/>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医疗废物处置</w:t>
      </w:r>
      <w:r>
        <w:rPr>
          <w:rFonts w:hint="eastAsia" w:ascii="方正小标宋简体" w:hAnsi="方正小标宋简体" w:eastAsia="方正小标宋简体" w:cs="方正小标宋简体"/>
          <w:color w:val="auto"/>
          <w:sz w:val="44"/>
          <w:szCs w:val="44"/>
          <w:lang w:eastAsia="zh-CN"/>
        </w:rPr>
        <w:t>自行</w:t>
      </w:r>
      <w:r>
        <w:rPr>
          <w:rFonts w:hint="eastAsia" w:ascii="方正小标宋简体" w:hAnsi="方正小标宋简体" w:eastAsia="方正小标宋简体" w:cs="方正小标宋简体"/>
          <w:color w:val="auto"/>
          <w:kern w:val="0"/>
          <w:sz w:val="44"/>
          <w:szCs w:val="44"/>
        </w:rPr>
        <w:t>采购</w:t>
      </w:r>
      <w:r>
        <w:rPr>
          <w:rFonts w:hint="eastAsia" w:ascii="方正小标宋简体" w:hAnsi="方正小标宋简体" w:eastAsia="方正小标宋简体" w:cs="方正小标宋简体"/>
          <w:color w:val="auto"/>
          <w:kern w:val="0"/>
          <w:sz w:val="44"/>
          <w:szCs w:val="44"/>
          <w:lang w:eastAsia="zh-CN"/>
        </w:rPr>
        <w:t>项目</w:t>
      </w:r>
      <w:r>
        <w:rPr>
          <w:rFonts w:hint="eastAsia" w:ascii="方正小标宋简体" w:hAnsi="方正小标宋简体" w:eastAsia="方正小标宋简体" w:cs="方正小标宋简体"/>
          <w:color w:val="auto"/>
          <w:kern w:val="0"/>
          <w:sz w:val="44"/>
          <w:szCs w:val="44"/>
        </w:rPr>
        <w:t>文件</w:t>
      </w:r>
    </w:p>
    <w:p>
      <w:pPr>
        <w:spacing w:line="240" w:lineRule="auto"/>
        <w:jc w:val="center"/>
        <w:rPr>
          <w:rFonts w:eastAsiaTheme="minorEastAsia"/>
          <w:sz w:val="44"/>
          <w:szCs w:val="44"/>
        </w:rPr>
      </w:pPr>
    </w:p>
    <w:p>
      <w:pPr>
        <w:spacing w:line="240" w:lineRule="auto"/>
        <w:jc w:val="center"/>
        <w:rPr>
          <w:rFonts w:eastAsiaTheme="minorEastAsia"/>
          <w:sz w:val="36"/>
          <w:szCs w:val="36"/>
        </w:rPr>
      </w:pPr>
    </w:p>
    <w:p>
      <w:pPr>
        <w:spacing w:line="240" w:lineRule="auto"/>
        <w:jc w:val="center"/>
        <w:rPr>
          <w:rFonts w:eastAsiaTheme="minorEastAsia"/>
          <w:sz w:val="36"/>
          <w:szCs w:val="36"/>
        </w:rPr>
      </w:pPr>
    </w:p>
    <w:p>
      <w:pPr>
        <w:spacing w:line="240" w:lineRule="auto"/>
        <w:jc w:val="center"/>
        <w:rPr>
          <w:rFonts w:eastAsiaTheme="minorEastAsia"/>
          <w:sz w:val="36"/>
          <w:szCs w:val="36"/>
        </w:rPr>
      </w:pPr>
    </w:p>
    <w:p>
      <w:pPr>
        <w:spacing w:line="240" w:lineRule="auto"/>
        <w:jc w:val="center"/>
        <w:rPr>
          <w:rFonts w:eastAsiaTheme="minorEastAsia"/>
          <w:sz w:val="36"/>
          <w:szCs w:val="36"/>
        </w:rPr>
      </w:pPr>
    </w:p>
    <w:p>
      <w:pPr>
        <w:spacing w:line="240" w:lineRule="auto"/>
        <w:jc w:val="center"/>
        <w:rPr>
          <w:rFonts w:eastAsiaTheme="minorEastAsia"/>
          <w:sz w:val="36"/>
          <w:szCs w:val="36"/>
        </w:rPr>
      </w:pPr>
    </w:p>
    <w:p>
      <w:pPr>
        <w:spacing w:line="240" w:lineRule="auto"/>
        <w:jc w:val="center"/>
        <w:rPr>
          <w:rFonts w:eastAsiaTheme="minorEastAsia"/>
          <w:sz w:val="36"/>
          <w:szCs w:val="36"/>
        </w:rPr>
      </w:pPr>
    </w:p>
    <w:p>
      <w:pPr>
        <w:spacing w:line="240" w:lineRule="auto"/>
        <w:jc w:val="center"/>
        <w:rPr>
          <w:rFonts w:eastAsiaTheme="minorEastAsia"/>
          <w:sz w:val="36"/>
          <w:szCs w:val="36"/>
        </w:rPr>
      </w:pPr>
    </w:p>
    <w:p>
      <w:pPr>
        <w:spacing w:line="240" w:lineRule="auto"/>
        <w:jc w:val="center"/>
        <w:rPr>
          <w:rFonts w:eastAsiaTheme="minorEastAsia"/>
          <w:sz w:val="36"/>
          <w:szCs w:val="36"/>
        </w:rPr>
      </w:pPr>
      <w:r>
        <w:rPr>
          <w:rFonts w:eastAsiaTheme="minorEastAsia"/>
          <w:sz w:val="36"/>
          <w:szCs w:val="36"/>
        </w:rPr>
        <w:fldChar w:fldCharType="begin"/>
      </w:r>
      <w:r>
        <w:rPr>
          <w:rFonts w:eastAsiaTheme="minorEastAsia"/>
          <w:sz w:val="36"/>
          <w:szCs w:val="36"/>
        </w:rPr>
        <w:instrText xml:space="preserve"> TIME \@ "yyyy年M月" </w:instrText>
      </w:r>
      <w:r>
        <w:rPr>
          <w:rFonts w:eastAsiaTheme="minorEastAsia"/>
          <w:sz w:val="36"/>
          <w:szCs w:val="36"/>
        </w:rPr>
        <w:fldChar w:fldCharType="separate"/>
      </w:r>
      <w:r>
        <w:rPr>
          <w:rFonts w:eastAsiaTheme="minorEastAsia"/>
          <w:sz w:val="36"/>
          <w:szCs w:val="36"/>
        </w:rPr>
        <w:t>2020年7月</w:t>
      </w:r>
      <w:r>
        <w:rPr>
          <w:rFonts w:eastAsiaTheme="minorEastAsia"/>
          <w:sz w:val="36"/>
          <w:szCs w:val="36"/>
        </w:rPr>
        <w:fldChar w:fldCharType="end"/>
      </w:r>
    </w:p>
    <w:p>
      <w:pPr>
        <w:rPr>
          <w:rFonts w:eastAsiaTheme="minorEastAsia"/>
          <w:sz w:val="36"/>
          <w:szCs w:val="36"/>
        </w:rPr>
      </w:pPr>
    </w:p>
    <w:p>
      <w:pPr>
        <w:jc w:val="center"/>
        <w:rPr>
          <w:rFonts w:eastAsiaTheme="minorEastAsia"/>
          <w:sz w:val="36"/>
          <w:szCs w:val="36"/>
        </w:rPr>
        <w:sectPr>
          <w:headerReference r:id="rId5" w:type="first"/>
          <w:footerReference r:id="rId8" w:type="first"/>
          <w:headerReference r:id="rId3" w:type="default"/>
          <w:footerReference r:id="rId6" w:type="default"/>
          <w:headerReference r:id="rId4" w:type="even"/>
          <w:footerReference r:id="rId7" w:type="even"/>
          <w:pgSz w:w="11906" w:h="16838"/>
          <w:pgMar w:top="1418" w:right="1418" w:bottom="1418" w:left="1418" w:header="851" w:footer="992" w:gutter="0"/>
          <w:pgNumType w:start="0"/>
          <w:cols w:space="425" w:num="1"/>
          <w:titlePg/>
          <w:docGrid w:type="linesAndChars" w:linePitch="381" w:charSpace="704"/>
        </w:sectPr>
      </w:pPr>
      <w:bookmarkStart w:id="10" w:name="_GoBack"/>
      <w:bookmarkEnd w:id="10"/>
    </w:p>
    <w:p>
      <w:pPr>
        <w:spacing w:line="240" w:lineRule="auto"/>
        <w:jc w:val="center"/>
        <w:rPr>
          <w:rFonts w:eastAsiaTheme="minorEastAsia"/>
          <w:sz w:val="36"/>
          <w:szCs w:val="36"/>
        </w:rPr>
      </w:pPr>
    </w:p>
    <w:p>
      <w:pPr>
        <w:spacing w:line="240" w:lineRule="auto"/>
        <w:jc w:val="center"/>
        <w:rPr>
          <w:rFonts w:eastAsiaTheme="minorEastAsia"/>
          <w:sz w:val="36"/>
          <w:szCs w:val="36"/>
        </w:rPr>
      </w:pPr>
    </w:p>
    <w:p>
      <w:pPr>
        <w:spacing w:line="240" w:lineRule="auto"/>
        <w:jc w:val="center"/>
        <w:rPr>
          <w:rFonts w:eastAsiaTheme="minorEastAsia"/>
          <w:b/>
          <w:sz w:val="44"/>
          <w:szCs w:val="44"/>
        </w:rPr>
      </w:pPr>
      <w:r>
        <w:rPr>
          <w:rFonts w:eastAsiaTheme="minorEastAsia"/>
          <w:b/>
          <w:sz w:val="44"/>
          <w:szCs w:val="44"/>
        </w:rPr>
        <w:t>目  录</w:t>
      </w:r>
    </w:p>
    <w:p>
      <w:pPr>
        <w:spacing w:line="240" w:lineRule="auto"/>
        <w:jc w:val="center"/>
        <w:rPr>
          <w:rFonts w:eastAsiaTheme="minorEastAsia"/>
          <w:b/>
          <w:sz w:val="36"/>
          <w:szCs w:val="36"/>
        </w:rPr>
      </w:pPr>
    </w:p>
    <w:p>
      <w:pPr>
        <w:tabs>
          <w:tab w:val="right" w:leader="hyphen" w:pos="8504"/>
        </w:tabs>
        <w:ind w:left="2381" w:leftChars="200" w:right="849" w:rightChars="300" w:hanging="1815" w:hangingChars="500"/>
        <w:rPr>
          <w:rFonts w:eastAsiaTheme="minorEastAsia"/>
          <w:sz w:val="36"/>
        </w:rPr>
      </w:pPr>
      <w:r>
        <w:rPr>
          <w:rFonts w:eastAsiaTheme="minorEastAsia"/>
          <w:sz w:val="36"/>
        </w:rPr>
        <w:fldChar w:fldCharType="begin"/>
      </w:r>
      <w:r>
        <w:rPr>
          <w:rFonts w:eastAsiaTheme="minorEastAsia"/>
          <w:sz w:val="36"/>
        </w:rPr>
        <w:instrText xml:space="preserve"> TOC \o "1-1" \h \z \u </w:instrText>
      </w:r>
      <w:r>
        <w:rPr>
          <w:rFonts w:eastAsiaTheme="minorEastAsia"/>
          <w:sz w:val="36"/>
        </w:rPr>
        <w:fldChar w:fldCharType="separate"/>
      </w:r>
      <w:r>
        <w:fldChar w:fldCharType="begin"/>
      </w:r>
      <w:r>
        <w:instrText xml:space="preserve"> HYPERLINK \l "_Toc445306399" </w:instrText>
      </w:r>
      <w:r>
        <w:fldChar w:fldCharType="separate"/>
      </w:r>
      <w:r>
        <w:rPr>
          <w:rStyle w:val="18"/>
          <w:rFonts w:eastAsiaTheme="minorEastAsia"/>
          <w:sz w:val="36"/>
        </w:rPr>
        <w:t xml:space="preserve">第一章  </w:t>
      </w:r>
      <w:r>
        <w:rPr>
          <w:rStyle w:val="18"/>
          <w:rFonts w:hint="eastAsia" w:eastAsiaTheme="minorEastAsia"/>
          <w:sz w:val="36"/>
          <w:lang w:eastAsia="zh-CN"/>
        </w:rPr>
        <w:t>自行</w:t>
      </w:r>
      <w:r>
        <w:rPr>
          <w:rStyle w:val="18"/>
          <w:rFonts w:eastAsiaTheme="minorEastAsia"/>
          <w:sz w:val="36"/>
        </w:rPr>
        <w:t>采购</w:t>
      </w:r>
      <w:r>
        <w:rPr>
          <w:rStyle w:val="18"/>
          <w:rFonts w:hint="eastAsia" w:eastAsiaTheme="minorEastAsia"/>
          <w:sz w:val="36"/>
          <w:lang w:eastAsia="zh-CN"/>
        </w:rPr>
        <w:t>公告</w:t>
      </w:r>
      <w:r>
        <w:rPr>
          <w:rStyle w:val="18"/>
          <w:rFonts w:eastAsiaTheme="minorEastAsia"/>
          <w:sz w:val="36"/>
        </w:rPr>
        <w:tab/>
      </w:r>
      <w:r>
        <w:rPr>
          <w:rStyle w:val="18"/>
          <w:rFonts w:eastAsiaTheme="minorEastAsia"/>
          <w:sz w:val="36"/>
        </w:rPr>
        <w:fldChar w:fldCharType="begin"/>
      </w:r>
      <w:r>
        <w:rPr>
          <w:rStyle w:val="18"/>
          <w:rFonts w:eastAsiaTheme="minorEastAsia"/>
          <w:sz w:val="36"/>
        </w:rPr>
        <w:instrText xml:space="preserve"> PAGEREF _Toc445306399 \h </w:instrText>
      </w:r>
      <w:r>
        <w:rPr>
          <w:rStyle w:val="18"/>
          <w:rFonts w:eastAsiaTheme="minorEastAsia"/>
          <w:sz w:val="36"/>
        </w:rPr>
        <w:fldChar w:fldCharType="separate"/>
      </w:r>
      <w:r>
        <w:rPr>
          <w:rStyle w:val="18"/>
          <w:rFonts w:eastAsiaTheme="minorEastAsia"/>
          <w:sz w:val="36"/>
        </w:rPr>
        <w:t>2</w:t>
      </w:r>
      <w:r>
        <w:rPr>
          <w:rStyle w:val="18"/>
          <w:rFonts w:eastAsiaTheme="minorEastAsia"/>
          <w:sz w:val="36"/>
        </w:rPr>
        <w:fldChar w:fldCharType="end"/>
      </w:r>
      <w:r>
        <w:rPr>
          <w:rStyle w:val="18"/>
          <w:rFonts w:eastAsiaTheme="minorEastAsia"/>
          <w:sz w:val="36"/>
        </w:rPr>
        <w:fldChar w:fldCharType="end"/>
      </w:r>
    </w:p>
    <w:p>
      <w:pPr>
        <w:tabs>
          <w:tab w:val="right" w:leader="hyphen" w:pos="8504"/>
        </w:tabs>
        <w:ind w:left="2381" w:leftChars="200" w:right="849" w:rightChars="300" w:hanging="1815" w:hangingChars="500"/>
        <w:rPr>
          <w:rFonts w:eastAsiaTheme="minorEastAsia"/>
          <w:sz w:val="36"/>
        </w:rPr>
      </w:pPr>
    </w:p>
    <w:p>
      <w:pPr>
        <w:tabs>
          <w:tab w:val="right" w:leader="hyphen" w:pos="8504"/>
        </w:tabs>
        <w:ind w:left="1981" w:leftChars="200" w:right="849" w:rightChars="300" w:hanging="1415" w:hangingChars="500"/>
        <w:rPr>
          <w:rFonts w:eastAsiaTheme="minorEastAsia"/>
          <w:sz w:val="36"/>
        </w:rPr>
      </w:pPr>
      <w:r>
        <w:fldChar w:fldCharType="begin"/>
      </w:r>
      <w:r>
        <w:instrText xml:space="preserve"> HYPERLINK \l "_Toc445306400" </w:instrText>
      </w:r>
      <w:r>
        <w:fldChar w:fldCharType="separate"/>
      </w:r>
      <w:r>
        <w:rPr>
          <w:rStyle w:val="18"/>
          <w:rFonts w:eastAsiaTheme="minorEastAsia"/>
          <w:sz w:val="36"/>
        </w:rPr>
        <w:t>第二章  供应商须知</w:t>
      </w:r>
      <w:r>
        <w:rPr>
          <w:rStyle w:val="18"/>
          <w:rFonts w:eastAsiaTheme="minorEastAsia"/>
          <w:sz w:val="36"/>
        </w:rPr>
        <w:tab/>
      </w:r>
      <w:r>
        <w:rPr>
          <w:rStyle w:val="18"/>
          <w:rFonts w:eastAsiaTheme="minorEastAsia"/>
          <w:sz w:val="36"/>
        </w:rPr>
        <w:fldChar w:fldCharType="begin"/>
      </w:r>
      <w:r>
        <w:rPr>
          <w:rStyle w:val="18"/>
          <w:rFonts w:eastAsiaTheme="minorEastAsia"/>
          <w:sz w:val="36"/>
        </w:rPr>
        <w:instrText xml:space="preserve"> PAGEREF _Toc445306400 \h </w:instrText>
      </w:r>
      <w:r>
        <w:rPr>
          <w:rStyle w:val="18"/>
          <w:rFonts w:eastAsiaTheme="minorEastAsia"/>
          <w:sz w:val="36"/>
        </w:rPr>
        <w:fldChar w:fldCharType="separate"/>
      </w:r>
      <w:r>
        <w:rPr>
          <w:rStyle w:val="18"/>
          <w:rFonts w:eastAsiaTheme="minorEastAsia"/>
          <w:sz w:val="36"/>
        </w:rPr>
        <w:t>2</w:t>
      </w:r>
      <w:r>
        <w:rPr>
          <w:rStyle w:val="18"/>
          <w:rFonts w:eastAsiaTheme="minorEastAsia"/>
          <w:sz w:val="36"/>
        </w:rPr>
        <w:fldChar w:fldCharType="end"/>
      </w:r>
      <w:r>
        <w:rPr>
          <w:rStyle w:val="18"/>
          <w:rFonts w:eastAsiaTheme="minorEastAsia"/>
          <w:sz w:val="36"/>
        </w:rPr>
        <w:fldChar w:fldCharType="end"/>
      </w:r>
    </w:p>
    <w:p>
      <w:pPr>
        <w:tabs>
          <w:tab w:val="right" w:leader="hyphen" w:pos="8504"/>
        </w:tabs>
        <w:ind w:left="2381" w:leftChars="200" w:right="849" w:rightChars="300" w:hanging="1815" w:hangingChars="500"/>
        <w:rPr>
          <w:rFonts w:eastAsiaTheme="minorEastAsia"/>
          <w:sz w:val="36"/>
        </w:rPr>
      </w:pPr>
    </w:p>
    <w:p>
      <w:pPr>
        <w:tabs>
          <w:tab w:val="right" w:leader="hyphen" w:pos="8504"/>
        </w:tabs>
        <w:ind w:left="1981" w:leftChars="200" w:right="849" w:rightChars="300" w:hanging="1415" w:hangingChars="500"/>
        <w:rPr>
          <w:rFonts w:eastAsiaTheme="minorEastAsia"/>
          <w:sz w:val="36"/>
        </w:rPr>
      </w:pPr>
      <w:r>
        <w:fldChar w:fldCharType="begin"/>
      </w:r>
      <w:r>
        <w:instrText xml:space="preserve"> HYPERLINK \l "_Toc445306401" </w:instrText>
      </w:r>
      <w:r>
        <w:fldChar w:fldCharType="separate"/>
      </w:r>
      <w:r>
        <w:rPr>
          <w:rStyle w:val="18"/>
          <w:rFonts w:eastAsiaTheme="minorEastAsia"/>
          <w:sz w:val="36"/>
        </w:rPr>
        <w:t>第三章  采购内容及技术要求</w:t>
      </w:r>
      <w:r>
        <w:rPr>
          <w:rStyle w:val="18"/>
          <w:rFonts w:eastAsiaTheme="minorEastAsia"/>
          <w:sz w:val="36"/>
        </w:rPr>
        <w:tab/>
      </w:r>
      <w:r>
        <w:rPr>
          <w:rStyle w:val="18"/>
          <w:rFonts w:eastAsiaTheme="minorEastAsia"/>
          <w:sz w:val="36"/>
        </w:rPr>
        <w:fldChar w:fldCharType="begin"/>
      </w:r>
      <w:r>
        <w:rPr>
          <w:rStyle w:val="18"/>
          <w:rFonts w:eastAsiaTheme="minorEastAsia"/>
          <w:sz w:val="36"/>
        </w:rPr>
        <w:instrText xml:space="preserve"> PAGEREF _Toc445306401 \h </w:instrText>
      </w:r>
      <w:r>
        <w:rPr>
          <w:rStyle w:val="18"/>
          <w:rFonts w:eastAsiaTheme="minorEastAsia"/>
          <w:sz w:val="36"/>
        </w:rPr>
        <w:fldChar w:fldCharType="separate"/>
      </w:r>
      <w:r>
        <w:rPr>
          <w:rStyle w:val="18"/>
          <w:rFonts w:eastAsiaTheme="minorEastAsia"/>
          <w:sz w:val="36"/>
        </w:rPr>
        <w:t>9</w:t>
      </w:r>
      <w:r>
        <w:rPr>
          <w:rStyle w:val="18"/>
          <w:rFonts w:eastAsiaTheme="minorEastAsia"/>
          <w:sz w:val="36"/>
        </w:rPr>
        <w:fldChar w:fldCharType="end"/>
      </w:r>
      <w:r>
        <w:rPr>
          <w:rStyle w:val="18"/>
          <w:rFonts w:eastAsiaTheme="minorEastAsia"/>
          <w:sz w:val="36"/>
        </w:rPr>
        <w:fldChar w:fldCharType="end"/>
      </w:r>
    </w:p>
    <w:p>
      <w:pPr>
        <w:tabs>
          <w:tab w:val="right" w:leader="hyphen" w:pos="8504"/>
        </w:tabs>
        <w:ind w:left="2381" w:leftChars="200" w:right="849" w:rightChars="300" w:hanging="1815" w:hangingChars="500"/>
        <w:rPr>
          <w:rFonts w:eastAsiaTheme="minorEastAsia"/>
          <w:sz w:val="36"/>
        </w:rPr>
      </w:pPr>
    </w:p>
    <w:p>
      <w:pPr>
        <w:tabs>
          <w:tab w:val="right" w:leader="hyphen" w:pos="8504"/>
        </w:tabs>
        <w:ind w:left="1981" w:leftChars="200" w:right="849" w:rightChars="300" w:hanging="1415" w:hangingChars="500"/>
        <w:rPr>
          <w:rFonts w:eastAsiaTheme="minorEastAsia"/>
          <w:sz w:val="36"/>
        </w:rPr>
      </w:pPr>
      <w:r>
        <w:fldChar w:fldCharType="begin"/>
      </w:r>
      <w:r>
        <w:instrText xml:space="preserve"> HYPERLINK \l "_Toc445306402" </w:instrText>
      </w:r>
      <w:r>
        <w:fldChar w:fldCharType="separate"/>
      </w:r>
      <w:r>
        <w:rPr>
          <w:rStyle w:val="18"/>
          <w:rFonts w:eastAsiaTheme="minorEastAsia"/>
          <w:sz w:val="36"/>
        </w:rPr>
        <w:t>第四章  合同草案条款</w:t>
      </w:r>
      <w:r>
        <w:rPr>
          <w:rStyle w:val="18"/>
          <w:rFonts w:eastAsiaTheme="minorEastAsia"/>
          <w:sz w:val="36"/>
        </w:rPr>
        <w:tab/>
      </w:r>
      <w:r>
        <w:rPr>
          <w:rStyle w:val="18"/>
          <w:rFonts w:eastAsiaTheme="minorEastAsia"/>
          <w:sz w:val="36"/>
        </w:rPr>
        <w:fldChar w:fldCharType="begin"/>
      </w:r>
      <w:r>
        <w:rPr>
          <w:rStyle w:val="18"/>
          <w:rFonts w:eastAsiaTheme="minorEastAsia"/>
          <w:sz w:val="36"/>
        </w:rPr>
        <w:instrText xml:space="preserve"> PAGEREF _Toc445306402 \h </w:instrText>
      </w:r>
      <w:r>
        <w:rPr>
          <w:rStyle w:val="18"/>
          <w:rFonts w:eastAsiaTheme="minorEastAsia"/>
          <w:sz w:val="36"/>
        </w:rPr>
        <w:fldChar w:fldCharType="separate"/>
      </w:r>
      <w:r>
        <w:rPr>
          <w:rStyle w:val="18"/>
          <w:rFonts w:eastAsiaTheme="minorEastAsia"/>
          <w:sz w:val="36"/>
        </w:rPr>
        <w:t>10</w:t>
      </w:r>
      <w:r>
        <w:rPr>
          <w:rStyle w:val="18"/>
          <w:rFonts w:eastAsiaTheme="minorEastAsia"/>
          <w:sz w:val="36"/>
        </w:rPr>
        <w:fldChar w:fldCharType="end"/>
      </w:r>
      <w:r>
        <w:rPr>
          <w:rStyle w:val="18"/>
          <w:rFonts w:eastAsiaTheme="minorEastAsia"/>
          <w:sz w:val="36"/>
        </w:rPr>
        <w:fldChar w:fldCharType="end"/>
      </w:r>
    </w:p>
    <w:p>
      <w:pPr>
        <w:tabs>
          <w:tab w:val="right" w:leader="hyphen" w:pos="8504"/>
        </w:tabs>
        <w:ind w:left="2381" w:leftChars="200" w:right="849" w:rightChars="300" w:hanging="1815" w:hangingChars="500"/>
        <w:rPr>
          <w:rFonts w:eastAsiaTheme="minorEastAsia"/>
          <w:sz w:val="36"/>
        </w:rPr>
      </w:pPr>
    </w:p>
    <w:p>
      <w:pPr>
        <w:tabs>
          <w:tab w:val="right" w:leader="hyphen" w:pos="8504"/>
        </w:tabs>
        <w:ind w:left="1981" w:leftChars="200" w:right="849" w:rightChars="300" w:hanging="1415" w:hangingChars="500"/>
        <w:rPr>
          <w:rFonts w:eastAsiaTheme="minorEastAsia"/>
        </w:rPr>
      </w:pPr>
      <w:r>
        <w:fldChar w:fldCharType="begin"/>
      </w:r>
      <w:r>
        <w:instrText xml:space="preserve"> HYPERLINK \l "_Toc445306403" </w:instrText>
      </w:r>
      <w:r>
        <w:fldChar w:fldCharType="separate"/>
      </w:r>
      <w:r>
        <w:rPr>
          <w:rStyle w:val="18"/>
          <w:rFonts w:eastAsiaTheme="minorEastAsia"/>
          <w:sz w:val="36"/>
        </w:rPr>
        <w:t>第五章  响应文件构成及格式</w:t>
      </w:r>
      <w:r>
        <w:rPr>
          <w:rStyle w:val="18"/>
          <w:rFonts w:eastAsiaTheme="minorEastAsia"/>
          <w:sz w:val="36"/>
        </w:rPr>
        <w:tab/>
      </w:r>
      <w:r>
        <w:rPr>
          <w:rStyle w:val="18"/>
          <w:rFonts w:eastAsiaTheme="minorEastAsia"/>
          <w:sz w:val="36"/>
        </w:rPr>
        <w:fldChar w:fldCharType="begin"/>
      </w:r>
      <w:r>
        <w:rPr>
          <w:rStyle w:val="18"/>
          <w:rFonts w:eastAsiaTheme="minorEastAsia"/>
          <w:sz w:val="36"/>
        </w:rPr>
        <w:instrText xml:space="preserve"> PAGEREF _Toc445306403 \h </w:instrText>
      </w:r>
      <w:r>
        <w:rPr>
          <w:rStyle w:val="18"/>
          <w:rFonts w:eastAsiaTheme="minorEastAsia"/>
          <w:sz w:val="36"/>
        </w:rPr>
        <w:fldChar w:fldCharType="separate"/>
      </w:r>
      <w:r>
        <w:rPr>
          <w:rStyle w:val="18"/>
          <w:rFonts w:eastAsiaTheme="minorEastAsia"/>
          <w:sz w:val="36"/>
        </w:rPr>
        <w:t>12</w:t>
      </w:r>
      <w:r>
        <w:rPr>
          <w:rStyle w:val="18"/>
          <w:rFonts w:eastAsiaTheme="minorEastAsia"/>
          <w:sz w:val="36"/>
        </w:rPr>
        <w:fldChar w:fldCharType="end"/>
      </w:r>
      <w:r>
        <w:rPr>
          <w:rStyle w:val="18"/>
          <w:rFonts w:eastAsiaTheme="minorEastAsia"/>
          <w:sz w:val="36"/>
        </w:rPr>
        <w:fldChar w:fldCharType="end"/>
      </w:r>
    </w:p>
    <w:p>
      <w:pPr>
        <w:jc w:val="center"/>
        <w:rPr>
          <w:rFonts w:eastAsiaTheme="minorEastAsia"/>
          <w:sz w:val="36"/>
          <w:szCs w:val="36"/>
        </w:rPr>
      </w:pPr>
      <w:r>
        <w:rPr>
          <w:rFonts w:eastAsiaTheme="minorEastAsia"/>
          <w:sz w:val="36"/>
        </w:rPr>
        <w:fldChar w:fldCharType="end"/>
      </w:r>
    </w:p>
    <w:p>
      <w:pPr>
        <w:jc w:val="left"/>
        <w:rPr>
          <w:rFonts w:eastAsiaTheme="minorEastAsia"/>
          <w:sz w:val="36"/>
          <w:szCs w:val="36"/>
        </w:rPr>
      </w:pPr>
      <w:r>
        <w:rPr>
          <w:rFonts w:eastAsiaTheme="minorEastAsia"/>
          <w:sz w:val="36"/>
          <w:szCs w:val="36"/>
        </w:rPr>
        <w:br w:type="page"/>
      </w:r>
    </w:p>
    <w:p>
      <w:pPr>
        <w:pStyle w:val="2"/>
        <w:keepNext/>
        <w:keepLines/>
        <w:pageBreakBefore w:val="0"/>
        <w:widowControl/>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b w:val="0"/>
          <w:bCs w:val="0"/>
          <w:sz w:val="40"/>
          <w:szCs w:val="40"/>
          <w:lang w:eastAsia="zh-CN"/>
        </w:rPr>
      </w:pPr>
      <w:bookmarkStart w:id="0" w:name="_Toc445306399"/>
      <w:r>
        <w:rPr>
          <w:rFonts w:eastAsiaTheme="minorEastAsia"/>
        </w:rPr>
        <w:t xml:space="preserve"> </w:t>
      </w:r>
      <w:bookmarkEnd w:id="0"/>
      <w:r>
        <w:rPr>
          <w:rFonts w:hint="eastAsia" w:ascii="方正小标宋简体" w:hAnsi="方正小标宋简体" w:eastAsia="方正小标宋简体" w:cs="方正小标宋简体"/>
          <w:b w:val="0"/>
          <w:bCs w:val="0"/>
          <w:sz w:val="40"/>
          <w:szCs w:val="40"/>
          <w:lang w:eastAsia="zh-CN"/>
        </w:rPr>
        <w:t>西安市中心血站</w:t>
      </w:r>
    </w:p>
    <w:p>
      <w:pPr>
        <w:pStyle w:val="2"/>
        <w:keepNext/>
        <w:keepLines/>
        <w:pageBreakBefore w:val="0"/>
        <w:widowControl/>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b w:val="0"/>
          <w:bCs w:val="0"/>
          <w:sz w:val="40"/>
          <w:szCs w:val="40"/>
          <w:lang w:eastAsia="zh-CN"/>
        </w:rPr>
      </w:pPr>
      <w:r>
        <w:rPr>
          <w:rFonts w:hint="eastAsia" w:ascii="方正小标宋简体" w:hAnsi="方正小标宋简体" w:eastAsia="方正小标宋简体" w:cs="方正小标宋简体"/>
          <w:b w:val="0"/>
          <w:bCs w:val="0"/>
          <w:sz w:val="40"/>
          <w:szCs w:val="40"/>
          <w:lang w:eastAsia="zh-CN"/>
        </w:rPr>
        <w:t>医疗废物处置</w:t>
      </w:r>
      <w:r>
        <w:rPr>
          <w:rFonts w:hint="eastAsia" w:ascii="方正小标宋简体" w:hAnsi="方正小标宋简体" w:eastAsia="方正小标宋简体" w:cs="方正小标宋简体"/>
          <w:b w:val="0"/>
          <w:bCs w:val="0"/>
          <w:sz w:val="40"/>
          <w:szCs w:val="40"/>
        </w:rPr>
        <w:t>采购</w:t>
      </w:r>
      <w:r>
        <w:rPr>
          <w:rFonts w:hint="eastAsia" w:ascii="方正小标宋简体" w:hAnsi="方正小标宋简体" w:eastAsia="方正小标宋简体" w:cs="方正小标宋简体"/>
          <w:b w:val="0"/>
          <w:bCs w:val="0"/>
          <w:sz w:val="40"/>
          <w:szCs w:val="40"/>
          <w:lang w:eastAsia="zh-CN"/>
        </w:rPr>
        <w:t>项目自行采购公告</w:t>
      </w:r>
    </w:p>
    <w:p>
      <w:pPr>
        <w:keepNext w:val="0"/>
        <w:keepLines w:val="0"/>
        <w:pageBreakBefore w:val="0"/>
        <w:widowControl w:val="0"/>
        <w:kinsoku/>
        <w:wordWrap/>
        <w:overflowPunct/>
        <w:topLinePunct w:val="0"/>
        <w:autoSpaceDE/>
        <w:autoSpaceDN/>
        <w:bidi w:val="0"/>
        <w:adjustRightInd/>
        <w:snapToGrid/>
        <w:spacing w:line="500" w:lineRule="exact"/>
        <w:ind w:firstLine="646" w:firstLineChars="200"/>
        <w:textAlignment w:val="auto"/>
        <w:rPr>
          <w:rFonts w:hint="eastAsia" w:ascii="宋体" w:hAnsi="宋体" w:eastAsia="宋体" w:cs="宋体"/>
          <w:sz w:val="32"/>
          <w:szCs w:val="32"/>
        </w:rPr>
      </w:pPr>
      <w:bookmarkStart w:id="1" w:name="_Toc445306400"/>
    </w:p>
    <w:p>
      <w:pPr>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rPr>
          <w:rFonts w:hint="eastAsia" w:ascii="宋体" w:hAnsi="宋体" w:eastAsia="宋体" w:cs="宋体"/>
          <w:sz w:val="28"/>
          <w:szCs w:val="28"/>
        </w:rPr>
      </w:pPr>
      <w:r>
        <w:rPr>
          <w:rFonts w:hint="eastAsia" w:ascii="宋体" w:hAnsi="宋体" w:eastAsia="宋体" w:cs="宋体"/>
          <w:sz w:val="28"/>
          <w:szCs w:val="28"/>
        </w:rPr>
        <w:t>经政府采购管理部门批准由采购单位组织对20</w:t>
      </w:r>
      <w:r>
        <w:rPr>
          <w:rFonts w:hint="eastAsia" w:ascii="宋体" w:hAnsi="宋体" w:eastAsia="宋体" w:cs="宋体"/>
          <w:sz w:val="28"/>
          <w:szCs w:val="28"/>
          <w:lang w:val="en-US" w:eastAsia="zh-CN"/>
        </w:rPr>
        <w:t>20</w:t>
      </w:r>
      <w:r>
        <w:rPr>
          <w:rFonts w:hint="eastAsia" w:ascii="宋体" w:hAnsi="宋体" w:eastAsia="宋体" w:cs="宋体"/>
          <w:sz w:val="28"/>
          <w:szCs w:val="28"/>
        </w:rPr>
        <w:t>年医疗废物处置进行</w:t>
      </w:r>
      <w:r>
        <w:rPr>
          <w:rFonts w:hint="eastAsia" w:ascii="宋体" w:hAnsi="宋体" w:eastAsia="宋体" w:cs="宋体"/>
          <w:sz w:val="28"/>
          <w:szCs w:val="28"/>
          <w:lang w:eastAsia="zh-CN"/>
        </w:rPr>
        <w:t>自行</w:t>
      </w:r>
      <w:r>
        <w:rPr>
          <w:rFonts w:hint="eastAsia" w:ascii="宋体" w:hAnsi="宋体" w:eastAsia="宋体" w:cs="宋体"/>
          <w:sz w:val="28"/>
          <w:szCs w:val="28"/>
        </w:rPr>
        <w:t>采购，现将采购活动有关事宜通知如下：</w:t>
      </w:r>
    </w:p>
    <w:p>
      <w:pPr>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rPr>
          <w:rFonts w:hint="eastAsia" w:ascii="宋体" w:hAnsi="宋体" w:eastAsia="宋体" w:cs="宋体"/>
          <w:sz w:val="28"/>
          <w:szCs w:val="28"/>
        </w:rPr>
      </w:pPr>
      <w:r>
        <w:rPr>
          <w:rFonts w:hint="eastAsia" w:ascii="宋体" w:hAnsi="宋体" w:eastAsia="宋体" w:cs="宋体"/>
          <w:b/>
          <w:bCs/>
          <w:sz w:val="28"/>
          <w:szCs w:val="28"/>
        </w:rPr>
        <w:t>一、项目名称：</w:t>
      </w:r>
      <w:r>
        <w:rPr>
          <w:rFonts w:hint="eastAsia" w:ascii="宋体" w:hAnsi="宋体" w:eastAsia="宋体" w:cs="宋体"/>
          <w:sz w:val="28"/>
          <w:szCs w:val="28"/>
        </w:rPr>
        <w:t>西安市中心血站医疗废物处置</w:t>
      </w:r>
    </w:p>
    <w:p>
      <w:pPr>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rPr>
          <w:rFonts w:hint="eastAsia" w:ascii="宋体" w:hAnsi="宋体" w:eastAsia="宋体" w:cs="宋体"/>
          <w:sz w:val="28"/>
          <w:szCs w:val="28"/>
        </w:rPr>
      </w:pPr>
      <w:r>
        <w:rPr>
          <w:rFonts w:hint="eastAsia" w:ascii="宋体" w:hAnsi="宋体" w:eastAsia="宋体" w:cs="宋体"/>
          <w:b/>
          <w:bCs/>
          <w:sz w:val="28"/>
          <w:szCs w:val="28"/>
          <w:lang w:eastAsia="zh-CN"/>
        </w:rPr>
        <w:t>二</w:t>
      </w:r>
      <w:r>
        <w:rPr>
          <w:rFonts w:hint="eastAsia" w:ascii="宋体" w:hAnsi="宋体" w:eastAsia="宋体" w:cs="宋体"/>
          <w:b/>
          <w:bCs/>
          <w:sz w:val="28"/>
          <w:szCs w:val="28"/>
        </w:rPr>
        <w:t>、采购人：</w:t>
      </w:r>
      <w:r>
        <w:rPr>
          <w:rFonts w:hint="eastAsia" w:ascii="宋体" w:hAnsi="宋体" w:eastAsia="宋体" w:cs="宋体"/>
          <w:sz w:val="28"/>
          <w:szCs w:val="28"/>
        </w:rPr>
        <w:t>西安市中心血站</w:t>
      </w:r>
    </w:p>
    <w:p>
      <w:pPr>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rPr>
          <w:rFonts w:hint="eastAsia" w:ascii="宋体" w:hAnsi="宋体" w:eastAsia="宋体" w:cs="宋体"/>
          <w:sz w:val="28"/>
          <w:szCs w:val="28"/>
        </w:rPr>
      </w:pPr>
      <w:r>
        <w:rPr>
          <w:rFonts w:hint="eastAsia" w:ascii="宋体" w:hAnsi="宋体" w:eastAsia="宋体" w:cs="宋体"/>
          <w:sz w:val="28"/>
          <w:szCs w:val="28"/>
        </w:rPr>
        <w:t>地址：西安市朱雀大街407号</w:t>
      </w:r>
    </w:p>
    <w:p>
      <w:pPr>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rPr>
          <w:rFonts w:hint="eastAsia" w:ascii="宋体" w:hAnsi="宋体" w:eastAsia="宋体" w:cs="宋体"/>
          <w:sz w:val="28"/>
          <w:szCs w:val="28"/>
        </w:rPr>
      </w:pPr>
      <w:r>
        <w:rPr>
          <w:rFonts w:hint="eastAsia" w:ascii="宋体" w:hAnsi="宋体" w:eastAsia="宋体" w:cs="宋体"/>
          <w:b/>
          <w:bCs/>
          <w:sz w:val="28"/>
          <w:szCs w:val="28"/>
          <w:lang w:eastAsia="zh-CN"/>
        </w:rPr>
        <w:t>三</w:t>
      </w:r>
      <w:r>
        <w:rPr>
          <w:rFonts w:hint="eastAsia" w:ascii="宋体" w:hAnsi="宋体" w:eastAsia="宋体" w:cs="宋体"/>
          <w:b/>
          <w:bCs/>
          <w:sz w:val="28"/>
          <w:szCs w:val="28"/>
        </w:rPr>
        <w:t>、采购内容和要求：</w:t>
      </w:r>
    </w:p>
    <w:p>
      <w:pPr>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rPr>
          <w:rFonts w:hint="eastAsia" w:ascii="宋体" w:hAnsi="宋体" w:eastAsia="宋体" w:cs="宋体"/>
          <w:sz w:val="28"/>
          <w:szCs w:val="28"/>
        </w:rPr>
      </w:pPr>
      <w:r>
        <w:rPr>
          <w:rFonts w:hint="eastAsia" w:ascii="宋体" w:hAnsi="宋体" w:eastAsia="宋体" w:cs="宋体"/>
          <w:sz w:val="28"/>
          <w:szCs w:val="28"/>
        </w:rPr>
        <w:t>（一）采购内容：西安市中心血站医疗废物处置</w:t>
      </w:r>
    </w:p>
    <w:p>
      <w:pPr>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rPr>
          <w:rFonts w:hint="eastAsia" w:ascii="宋体" w:hAnsi="宋体" w:eastAsia="宋体" w:cs="宋体"/>
          <w:sz w:val="28"/>
          <w:szCs w:val="28"/>
        </w:rPr>
      </w:pPr>
      <w:r>
        <w:rPr>
          <w:rFonts w:hint="eastAsia" w:ascii="宋体" w:hAnsi="宋体" w:eastAsia="宋体" w:cs="宋体"/>
          <w:sz w:val="28"/>
          <w:szCs w:val="28"/>
        </w:rPr>
        <w:t>（详见采购文件〈采购内容及技术要求〉）</w:t>
      </w:r>
    </w:p>
    <w:p>
      <w:pPr>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rPr>
          <w:rFonts w:hint="eastAsia" w:ascii="宋体" w:hAnsi="宋体" w:eastAsia="宋体" w:cs="宋体"/>
          <w:sz w:val="28"/>
          <w:szCs w:val="28"/>
        </w:rPr>
      </w:pPr>
      <w:r>
        <w:rPr>
          <w:rFonts w:hint="eastAsia" w:ascii="宋体" w:hAnsi="宋体" w:eastAsia="宋体" w:cs="宋体"/>
          <w:sz w:val="28"/>
          <w:szCs w:val="28"/>
        </w:rPr>
        <w:t>（二）协商要求：</w:t>
      </w:r>
    </w:p>
    <w:p>
      <w:pPr>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rPr>
          <w:rFonts w:hint="eastAsia" w:ascii="宋体" w:hAnsi="宋体" w:eastAsia="宋体" w:cs="宋体"/>
          <w:sz w:val="28"/>
          <w:szCs w:val="28"/>
        </w:rPr>
      </w:pPr>
      <w:r>
        <w:rPr>
          <w:rFonts w:hint="eastAsia" w:ascii="宋体" w:hAnsi="宋体" w:eastAsia="宋体" w:cs="宋体"/>
          <w:sz w:val="28"/>
          <w:szCs w:val="28"/>
        </w:rPr>
        <w:t>1、供应商必须根据采购文件要求，按照《采购内容及技术要求》进行全面响应。否则，其响应文件视为无效。</w:t>
      </w:r>
    </w:p>
    <w:p>
      <w:pPr>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rPr>
          <w:rFonts w:hint="eastAsia" w:ascii="宋体" w:hAnsi="宋体" w:eastAsia="宋体" w:cs="宋体"/>
          <w:sz w:val="28"/>
          <w:szCs w:val="28"/>
        </w:rPr>
      </w:pPr>
      <w:r>
        <w:rPr>
          <w:rFonts w:hint="eastAsia" w:ascii="宋体" w:hAnsi="宋体" w:eastAsia="宋体" w:cs="宋体"/>
          <w:sz w:val="28"/>
          <w:szCs w:val="28"/>
        </w:rPr>
        <w:t>2、供应商根据采购文件要求列出技术/服务方案，响应文件的编制要有针对性、科学性、可行性。</w:t>
      </w:r>
    </w:p>
    <w:p>
      <w:pPr>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rPr>
          <w:rFonts w:hint="eastAsia" w:ascii="宋体" w:hAnsi="宋体" w:eastAsia="宋体" w:cs="宋体"/>
          <w:sz w:val="28"/>
          <w:szCs w:val="28"/>
        </w:rPr>
      </w:pPr>
      <w:r>
        <w:rPr>
          <w:rFonts w:hint="eastAsia" w:ascii="宋体" w:hAnsi="宋体" w:eastAsia="宋体" w:cs="宋体"/>
          <w:sz w:val="28"/>
          <w:szCs w:val="28"/>
        </w:rPr>
        <w:t>3、供应商列出同类项目的业绩，以响应文件中附的项目合同为依据。</w:t>
      </w:r>
    </w:p>
    <w:p>
      <w:pPr>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rPr>
          <w:rFonts w:hint="eastAsia" w:ascii="宋体" w:hAnsi="宋体" w:eastAsia="宋体" w:cs="宋体"/>
          <w:sz w:val="28"/>
          <w:szCs w:val="28"/>
        </w:rPr>
      </w:pPr>
      <w:r>
        <w:rPr>
          <w:rFonts w:hint="eastAsia" w:ascii="宋体" w:hAnsi="宋体" w:eastAsia="宋体" w:cs="宋体"/>
          <w:b/>
          <w:bCs/>
          <w:sz w:val="28"/>
          <w:szCs w:val="28"/>
          <w:lang w:eastAsia="zh-CN"/>
        </w:rPr>
        <w:t>四</w:t>
      </w:r>
      <w:r>
        <w:rPr>
          <w:rFonts w:hint="eastAsia" w:ascii="宋体" w:hAnsi="宋体" w:eastAsia="宋体" w:cs="宋体"/>
          <w:b/>
          <w:bCs/>
          <w:sz w:val="28"/>
          <w:szCs w:val="28"/>
        </w:rPr>
        <w:t>、项目性质：</w:t>
      </w:r>
      <w:r>
        <w:rPr>
          <w:rFonts w:hint="eastAsia" w:ascii="宋体" w:hAnsi="宋体" w:eastAsia="宋体" w:cs="宋体"/>
          <w:sz w:val="28"/>
          <w:szCs w:val="28"/>
        </w:rPr>
        <w:t>财政拨款</w:t>
      </w:r>
    </w:p>
    <w:p>
      <w:pPr>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rPr>
          <w:rFonts w:hint="eastAsia" w:ascii="宋体" w:hAnsi="宋体" w:eastAsia="宋体" w:cs="宋体"/>
          <w:sz w:val="28"/>
          <w:szCs w:val="28"/>
        </w:rPr>
      </w:pPr>
      <w:r>
        <w:rPr>
          <w:rFonts w:hint="eastAsia" w:ascii="宋体" w:hAnsi="宋体" w:eastAsia="宋体" w:cs="宋体"/>
          <w:b/>
          <w:bCs/>
          <w:sz w:val="28"/>
          <w:szCs w:val="28"/>
          <w:lang w:eastAsia="zh-CN"/>
        </w:rPr>
        <w:t>五</w:t>
      </w:r>
      <w:r>
        <w:rPr>
          <w:rFonts w:hint="eastAsia" w:ascii="宋体" w:hAnsi="宋体" w:eastAsia="宋体" w:cs="宋体"/>
          <w:b/>
          <w:bCs/>
          <w:sz w:val="28"/>
          <w:szCs w:val="28"/>
        </w:rPr>
        <w:t>、采购预算：</w:t>
      </w:r>
      <w:r>
        <w:rPr>
          <w:rFonts w:hint="eastAsia" w:ascii="宋体" w:hAnsi="宋体" w:eastAsia="宋体" w:cs="宋体"/>
          <w:sz w:val="28"/>
          <w:szCs w:val="28"/>
        </w:rPr>
        <w:t>60万元</w:t>
      </w:r>
    </w:p>
    <w:p>
      <w:pPr>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rPr>
          <w:rFonts w:hint="eastAsia" w:ascii="宋体" w:hAnsi="宋体" w:eastAsia="宋体" w:cs="宋体"/>
          <w:sz w:val="28"/>
          <w:szCs w:val="28"/>
        </w:rPr>
      </w:pPr>
      <w:r>
        <w:rPr>
          <w:rFonts w:hint="eastAsia" w:ascii="宋体" w:hAnsi="宋体" w:eastAsia="宋体" w:cs="宋体"/>
          <w:b/>
          <w:bCs/>
          <w:sz w:val="28"/>
          <w:szCs w:val="28"/>
          <w:lang w:eastAsia="zh-CN"/>
        </w:rPr>
        <w:t>六</w:t>
      </w:r>
      <w:r>
        <w:rPr>
          <w:rFonts w:hint="eastAsia" w:ascii="宋体" w:hAnsi="宋体" w:eastAsia="宋体" w:cs="宋体"/>
          <w:b/>
          <w:bCs/>
          <w:sz w:val="28"/>
          <w:szCs w:val="28"/>
        </w:rPr>
        <w:t>、供应商资格要求：</w:t>
      </w:r>
    </w:p>
    <w:p>
      <w:pPr>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rPr>
          <w:rFonts w:hint="eastAsia" w:ascii="宋体" w:hAnsi="宋体" w:eastAsia="宋体" w:cs="宋体"/>
          <w:sz w:val="28"/>
          <w:szCs w:val="28"/>
        </w:rPr>
      </w:pPr>
      <w:r>
        <w:rPr>
          <w:rFonts w:hint="eastAsia" w:ascii="宋体" w:hAnsi="宋体" w:eastAsia="宋体" w:cs="宋体"/>
          <w:sz w:val="28"/>
          <w:szCs w:val="28"/>
        </w:rPr>
        <w:t>（一）在中华人民共和国境内注册，并有效存续的营业执照/事业单位法人证书/非企业专业服务机构执业许可证/民办非企业单位登记证书、税务登记证、组织机构代码证，或“三证合一”后的注册登记证。</w:t>
      </w:r>
    </w:p>
    <w:p>
      <w:pPr>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rPr>
          <w:rFonts w:hint="eastAsia" w:ascii="宋体" w:hAnsi="宋体" w:eastAsia="宋体" w:cs="宋体"/>
          <w:sz w:val="28"/>
          <w:szCs w:val="28"/>
        </w:rPr>
      </w:pPr>
      <w:r>
        <w:rPr>
          <w:rFonts w:hint="eastAsia" w:ascii="宋体" w:hAnsi="宋体" w:eastAsia="宋体" w:cs="宋体"/>
          <w:sz w:val="28"/>
          <w:szCs w:val="28"/>
        </w:rPr>
        <w:t>（二）财务状况报告：提供201</w:t>
      </w:r>
      <w:r>
        <w:rPr>
          <w:rFonts w:hint="eastAsia" w:ascii="宋体" w:hAnsi="宋体" w:eastAsia="宋体" w:cs="宋体"/>
          <w:sz w:val="28"/>
          <w:szCs w:val="28"/>
          <w:lang w:val="en-US" w:eastAsia="zh-CN"/>
        </w:rPr>
        <w:t>9</w:t>
      </w:r>
      <w:r>
        <w:rPr>
          <w:rFonts w:hint="eastAsia" w:ascii="宋体" w:hAnsi="宋体" w:eastAsia="宋体" w:cs="宋体"/>
          <w:sz w:val="28"/>
          <w:szCs w:val="28"/>
        </w:rPr>
        <w:t>年度财务会计报告（至少包括资产负债表和利润表，成立时间至提交响应文件截止时间不足一年的可提供成立后任意时段的资产负债表），或其基本存款账户开户银行出具的资信证明</w:t>
      </w:r>
    </w:p>
    <w:p>
      <w:pPr>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rPr>
          <w:rFonts w:hint="eastAsia" w:ascii="宋体" w:hAnsi="宋体" w:eastAsia="宋体" w:cs="宋体"/>
          <w:sz w:val="28"/>
          <w:szCs w:val="28"/>
        </w:rPr>
      </w:pPr>
      <w:r>
        <w:rPr>
          <w:rFonts w:hint="eastAsia" w:ascii="宋体" w:hAnsi="宋体" w:eastAsia="宋体" w:cs="宋体"/>
          <w:sz w:val="28"/>
          <w:szCs w:val="28"/>
        </w:rPr>
        <w:t>及基本存款账户开户许可证，或西安市政府采购信用担保机构出具的协商担保函。</w:t>
      </w:r>
    </w:p>
    <w:p>
      <w:pPr>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rPr>
          <w:rFonts w:hint="eastAsia" w:ascii="宋体" w:hAnsi="宋体" w:eastAsia="宋体" w:cs="宋体"/>
          <w:sz w:val="28"/>
          <w:szCs w:val="28"/>
        </w:rPr>
      </w:pPr>
      <w:r>
        <w:rPr>
          <w:rFonts w:hint="eastAsia" w:ascii="宋体" w:hAnsi="宋体" w:eastAsia="宋体" w:cs="宋体"/>
          <w:sz w:val="28"/>
          <w:szCs w:val="28"/>
        </w:rPr>
        <w:t>（三）社会保障资金缴纳证明：自201</w:t>
      </w:r>
      <w:r>
        <w:rPr>
          <w:rFonts w:hint="eastAsia" w:ascii="宋体" w:hAnsi="宋体" w:eastAsia="宋体" w:cs="宋体"/>
          <w:sz w:val="28"/>
          <w:szCs w:val="28"/>
          <w:lang w:val="en-US" w:eastAsia="zh-CN"/>
        </w:rPr>
        <w:t>9</w:t>
      </w:r>
      <w:r>
        <w:rPr>
          <w:rFonts w:hint="eastAsia" w:ascii="宋体" w:hAnsi="宋体" w:eastAsia="宋体" w:cs="宋体"/>
          <w:sz w:val="28"/>
          <w:szCs w:val="28"/>
        </w:rPr>
        <w:t>年1月1日以来已缴存的至少一个月的社会保障资金缴存单据或社保机构开具的社会保险参保缴费情况证明，单据或证明上应有社保机构或代收机构的公章或业务专用章。依法不需要缴纳社会保障资金的供应商应提供相关文件证明。</w:t>
      </w:r>
    </w:p>
    <w:p>
      <w:pPr>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rPr>
          <w:rFonts w:hint="eastAsia" w:ascii="宋体" w:hAnsi="宋体" w:eastAsia="宋体" w:cs="宋体"/>
          <w:sz w:val="28"/>
          <w:szCs w:val="28"/>
        </w:rPr>
      </w:pPr>
      <w:r>
        <w:rPr>
          <w:rFonts w:hint="eastAsia" w:ascii="宋体" w:hAnsi="宋体" w:eastAsia="宋体" w:cs="宋体"/>
          <w:sz w:val="28"/>
          <w:szCs w:val="28"/>
        </w:rPr>
        <w:t>（四）税收缴纳证明：自201</w:t>
      </w:r>
      <w:r>
        <w:rPr>
          <w:rFonts w:hint="eastAsia" w:ascii="宋体" w:hAnsi="宋体" w:eastAsia="宋体" w:cs="宋体"/>
          <w:sz w:val="28"/>
          <w:szCs w:val="28"/>
          <w:lang w:val="en-US" w:eastAsia="zh-CN"/>
        </w:rPr>
        <w:t>9</w:t>
      </w:r>
      <w:r>
        <w:rPr>
          <w:rFonts w:hint="eastAsia" w:ascii="宋体" w:hAnsi="宋体" w:eastAsia="宋体" w:cs="宋体"/>
          <w:sz w:val="28"/>
          <w:szCs w:val="28"/>
        </w:rPr>
        <w:t>年1月1日以来已缴纳的至少一个月的纳税证明或完税证明，纳税证明或完税证明上应有代收机构或税务机关的公章或业务专用章。依法免税的供应商应提供相关文件证明。</w:t>
      </w:r>
    </w:p>
    <w:p>
      <w:pPr>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rPr>
          <w:rFonts w:hint="eastAsia" w:ascii="宋体" w:hAnsi="宋体" w:eastAsia="宋体" w:cs="宋体"/>
          <w:sz w:val="28"/>
          <w:szCs w:val="28"/>
        </w:rPr>
      </w:pPr>
      <w:r>
        <w:rPr>
          <w:rFonts w:hint="eastAsia" w:ascii="宋体" w:hAnsi="宋体" w:eastAsia="宋体" w:cs="宋体"/>
          <w:sz w:val="28"/>
          <w:szCs w:val="28"/>
        </w:rPr>
        <w:t>（五）参加本次政府采购活动前3年内在经营活动中没有重大违纪的书面声明。</w:t>
      </w:r>
    </w:p>
    <w:p>
      <w:pPr>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rPr>
          <w:rFonts w:hint="eastAsia" w:ascii="宋体" w:hAnsi="宋体" w:eastAsia="宋体" w:cs="宋体"/>
          <w:sz w:val="28"/>
          <w:szCs w:val="28"/>
        </w:rPr>
      </w:pPr>
      <w:r>
        <w:rPr>
          <w:rFonts w:hint="eastAsia" w:ascii="宋体" w:hAnsi="宋体" w:eastAsia="宋体" w:cs="宋体"/>
          <w:sz w:val="28"/>
          <w:szCs w:val="28"/>
        </w:rPr>
        <w:t>（六）法定代表人参加协商的，须提供本人身份证复印件（附到资格证明文件中）并出示身份证原件；法定代表人授权他人参加协商的，须提供法定代表人委托授权书并出示被授权代表的身份证原件。采购文件中凡是需要法定代表人签字或盖章之处，非法人单位的负责人均参照执行。</w:t>
      </w:r>
    </w:p>
    <w:p>
      <w:pPr>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rPr>
          <w:rFonts w:hint="eastAsia" w:ascii="宋体" w:hAnsi="宋体" w:eastAsia="宋体" w:cs="宋体"/>
          <w:sz w:val="28"/>
          <w:szCs w:val="28"/>
        </w:rPr>
      </w:pPr>
      <w:r>
        <w:rPr>
          <w:rFonts w:hint="eastAsia" w:ascii="宋体" w:hAnsi="宋体" w:eastAsia="宋体" w:cs="宋体"/>
          <w:sz w:val="28"/>
          <w:szCs w:val="28"/>
        </w:rPr>
        <w:t>注：</w:t>
      </w:r>
    </w:p>
    <w:p>
      <w:pPr>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rPr>
          <w:rFonts w:hint="eastAsia" w:ascii="宋体" w:hAnsi="宋体" w:eastAsia="宋体" w:cs="宋体"/>
          <w:sz w:val="28"/>
          <w:szCs w:val="28"/>
        </w:rPr>
      </w:pPr>
      <w:r>
        <w:rPr>
          <w:rFonts w:hint="eastAsia" w:ascii="宋体" w:hAnsi="宋体" w:eastAsia="宋体" w:cs="宋体"/>
          <w:sz w:val="28"/>
          <w:szCs w:val="28"/>
        </w:rPr>
        <w:t>（1）以上资格要求均为必备资格，缺少其中任何一项，其响应文件视为无效文件。书面声明和法定代表人委托授权书应按采购文件第五章第三部分给定的格式填写。</w:t>
      </w:r>
    </w:p>
    <w:p>
      <w:pPr>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rPr>
          <w:rFonts w:hint="eastAsia" w:ascii="宋体" w:hAnsi="宋体" w:eastAsia="宋体" w:cs="宋体"/>
          <w:sz w:val="28"/>
          <w:szCs w:val="28"/>
        </w:rPr>
      </w:pPr>
      <w:r>
        <w:rPr>
          <w:rFonts w:hint="eastAsia" w:ascii="宋体" w:hAnsi="宋体" w:eastAsia="宋体" w:cs="宋体"/>
          <w:sz w:val="28"/>
          <w:szCs w:val="28"/>
        </w:rPr>
        <w:t>（2）响应文件正本中的法定代表人委托授权书必须附原件，其他资格证明文件提供复印件并加盖供应商公章（原件自带，以备查验）；响应文件副本中的全部资格证明文件仅需提供复印件。</w:t>
      </w:r>
    </w:p>
    <w:p>
      <w:pPr>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rPr>
          <w:rFonts w:hint="eastAsia" w:ascii="宋体" w:hAnsi="宋体" w:eastAsia="宋体" w:cs="宋体"/>
          <w:sz w:val="28"/>
          <w:szCs w:val="28"/>
        </w:rPr>
      </w:pPr>
      <w:r>
        <w:rPr>
          <w:rFonts w:hint="eastAsia" w:ascii="宋体" w:hAnsi="宋体" w:eastAsia="宋体" w:cs="宋体"/>
          <w:sz w:val="28"/>
          <w:szCs w:val="28"/>
        </w:rPr>
        <w:t>（3）事业单位参与协商可不提供财务状况报告和社会保障资金缴纳证明。</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baseline"/>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七、报名和开标安排：</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baseline"/>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1.投标文件（正本1份副本2份）密封，封袋上标明投标项目、投标方全称，再加封条密封，加盖公章（骑缝章），投递至西安市中心血站总务科。</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baseline"/>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2.报名截止：2020年7月14日9:00。</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baseline"/>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4.开标时间：2020年7月14日9:30。</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baseline"/>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5.开标地点：西安市中心血站（西安市朱雀大街407号）五楼会议室。</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baseline"/>
        <w:rPr>
          <w:rFonts w:hint="eastAsia" w:ascii="宋体" w:hAnsi="宋体" w:eastAsia="宋体" w:cs="宋体"/>
          <w:sz w:val="28"/>
          <w:szCs w:val="28"/>
        </w:rPr>
      </w:pPr>
      <w:r>
        <w:rPr>
          <w:rFonts w:hint="eastAsia" w:ascii="宋体" w:hAnsi="宋体" w:eastAsia="宋体" w:cs="宋体"/>
          <w:kern w:val="2"/>
          <w:sz w:val="28"/>
          <w:szCs w:val="28"/>
          <w:lang w:val="en-US" w:eastAsia="zh-CN" w:bidi="ar-SA"/>
        </w:rPr>
        <w:t>6.联系人：</w:t>
      </w:r>
      <w:r>
        <w:rPr>
          <w:rFonts w:hint="eastAsia" w:ascii="宋体" w:hAnsi="宋体" w:eastAsia="宋体" w:cs="宋体"/>
          <w:sz w:val="28"/>
          <w:szCs w:val="28"/>
        </w:rPr>
        <w:t>王睿萍</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联系方式：18191128919</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baseline"/>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7.公告期：自本公告发布之日起5个工作日。</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baseline"/>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8.获取文件：下载附件。</w:t>
      </w:r>
    </w:p>
    <w:p>
      <w:pPr>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rPr>
          <w:rFonts w:hint="eastAsia" w:ascii="宋体" w:hAnsi="宋体" w:eastAsia="宋体" w:cs="宋体"/>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附件：西安市中心血站医疗废物处置采购项目招标文件</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3396" w:firstLineChars="1200"/>
        <w:textAlignment w:val="baseline"/>
        <w:rPr>
          <w:rFonts w:hint="eastAsia" w:ascii="宋体" w:hAnsi="宋体" w:eastAsia="宋体" w:cs="宋体"/>
          <w:sz w:val="28"/>
          <w:szCs w:val="28"/>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3679" w:firstLineChars="1300"/>
        <w:textAlignment w:val="baseline"/>
        <w:rPr>
          <w:rFonts w:hint="eastAsia" w:ascii="宋体" w:hAnsi="宋体" w:eastAsia="宋体" w:cs="宋体"/>
          <w:sz w:val="28"/>
          <w:szCs w:val="28"/>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3679" w:firstLineChars="1300"/>
        <w:textAlignment w:val="baseline"/>
        <w:rPr>
          <w:rFonts w:hint="eastAsia" w:ascii="宋体" w:hAnsi="宋体" w:eastAsia="宋体" w:cs="宋体"/>
          <w:sz w:val="28"/>
          <w:szCs w:val="28"/>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4811" w:firstLineChars="1700"/>
        <w:textAlignment w:val="baseline"/>
        <w:rPr>
          <w:rFonts w:hint="eastAsia" w:ascii="宋体" w:hAnsi="宋体" w:eastAsia="宋体" w:cs="宋体"/>
          <w:sz w:val="28"/>
          <w:szCs w:val="28"/>
        </w:rPr>
      </w:pPr>
      <w:r>
        <w:rPr>
          <w:rFonts w:hint="eastAsia" w:ascii="宋体" w:hAnsi="宋体" w:eastAsia="宋体" w:cs="宋体"/>
          <w:sz w:val="28"/>
          <w:szCs w:val="28"/>
        </w:rPr>
        <w:t>西安市中心血站</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3396" w:firstLineChars="1200"/>
        <w:textAlignment w:val="baseline"/>
        <w:rPr>
          <w:rFonts w:hint="eastAsia" w:ascii="宋体" w:hAnsi="宋体" w:eastAsia="宋体" w:cs="宋体"/>
          <w:kern w:val="2"/>
          <w:sz w:val="28"/>
          <w:szCs w:val="28"/>
          <w:lang w:val="en-US" w:eastAsia="zh-CN" w:bidi="ar-SA"/>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2020年</w:t>
      </w:r>
      <w:r>
        <w:rPr>
          <w:rFonts w:hint="eastAsia" w:ascii="宋体" w:hAnsi="宋体" w:eastAsia="宋体" w:cs="宋体"/>
          <w:sz w:val="28"/>
          <w:szCs w:val="28"/>
          <w:lang w:val="en-US" w:eastAsia="zh-CN"/>
        </w:rPr>
        <w:t>7</w:t>
      </w:r>
      <w:r>
        <w:rPr>
          <w:rFonts w:hint="eastAsia" w:ascii="宋体" w:hAnsi="宋体" w:eastAsia="宋体" w:cs="宋体"/>
          <w:sz w:val="28"/>
          <w:szCs w:val="28"/>
        </w:rPr>
        <w:t>月</w:t>
      </w:r>
      <w:r>
        <w:rPr>
          <w:rFonts w:hint="eastAsia" w:ascii="宋体" w:hAnsi="宋体" w:eastAsia="宋体" w:cs="宋体"/>
          <w:sz w:val="28"/>
          <w:szCs w:val="28"/>
          <w:lang w:val="en-US" w:eastAsia="zh-CN"/>
        </w:rPr>
        <w:t>7</w:t>
      </w:r>
      <w:r>
        <w:rPr>
          <w:rFonts w:hint="eastAsia" w:ascii="宋体" w:hAnsi="宋体" w:eastAsia="宋体" w:cs="宋体"/>
          <w:sz w:val="28"/>
          <w:szCs w:val="28"/>
        </w:rPr>
        <w:t>日</w:t>
      </w:r>
    </w:p>
    <w:p>
      <w:pPr>
        <w:pStyle w:val="2"/>
        <w:rPr>
          <w:rFonts w:eastAsiaTheme="minorEastAsia"/>
        </w:rPr>
      </w:pPr>
    </w:p>
    <w:p>
      <w:pPr>
        <w:pStyle w:val="2"/>
        <w:rPr>
          <w:rFonts w:eastAsiaTheme="minorEastAsia"/>
        </w:rPr>
      </w:pPr>
    </w:p>
    <w:p>
      <w:pPr>
        <w:pStyle w:val="2"/>
        <w:jc w:val="both"/>
        <w:rPr>
          <w:rFonts w:eastAsiaTheme="minorEastAsia"/>
        </w:rPr>
      </w:pPr>
    </w:p>
    <w:p>
      <w:pPr>
        <w:rPr>
          <w:rFonts w:eastAsiaTheme="minorEastAsia"/>
        </w:rPr>
      </w:pPr>
      <w:r>
        <w:rPr>
          <w:rFonts w:eastAsiaTheme="minorEastAsia"/>
        </w:rPr>
        <w:br w:type="page"/>
      </w:r>
    </w:p>
    <w:p>
      <w:pPr>
        <w:pStyle w:val="2"/>
        <w:ind w:firstLine="2904" w:firstLineChars="800"/>
        <w:jc w:val="both"/>
        <w:rPr>
          <w:rFonts w:eastAsiaTheme="minorEastAsia"/>
        </w:rPr>
      </w:pPr>
      <w:r>
        <w:rPr>
          <w:rFonts w:eastAsiaTheme="minorEastAsia"/>
        </w:rPr>
        <w:t>第二章  供应商须知</w:t>
      </w:r>
      <w:bookmarkEnd w:id="1"/>
    </w:p>
    <w:p>
      <w:pPr>
        <w:pStyle w:val="3"/>
        <w:rPr>
          <w:rFonts w:ascii="Calibri Light" w:hAnsi="Calibri Light" w:eastAsiaTheme="minorEastAsia"/>
        </w:rPr>
      </w:pPr>
      <w:r>
        <w:rPr>
          <w:rFonts w:ascii="Calibri Light" w:hAnsi="Calibri Light" w:eastAsiaTheme="minorEastAsia"/>
        </w:rPr>
        <w:t>一、名词解释</w:t>
      </w:r>
    </w:p>
    <w:p>
      <w:pPr>
        <w:ind w:firstLine="566" w:firstLineChars="200"/>
        <w:rPr>
          <w:rFonts w:eastAsiaTheme="minorEastAsia"/>
        </w:rPr>
      </w:pPr>
      <w:r>
        <w:rPr>
          <w:rFonts w:eastAsiaTheme="minorEastAsia"/>
        </w:rPr>
        <w:t>（一）监管机构：西安市财政局</w:t>
      </w:r>
    </w:p>
    <w:p>
      <w:pPr>
        <w:ind w:firstLine="566" w:firstLineChars="200"/>
        <w:rPr>
          <w:rFonts w:eastAsiaTheme="minorEastAsia"/>
        </w:rPr>
      </w:pPr>
      <w:r>
        <w:rPr>
          <w:rFonts w:eastAsiaTheme="minorEastAsia"/>
        </w:rPr>
        <w:t>（二）供应商：凡参与本次协商，具有相关资格的法人/其他组织。</w:t>
      </w:r>
    </w:p>
    <w:p>
      <w:pPr>
        <w:pStyle w:val="3"/>
        <w:rPr>
          <w:rFonts w:ascii="Calibri Light" w:hAnsi="Calibri Light" w:eastAsiaTheme="minorEastAsia"/>
        </w:rPr>
      </w:pPr>
      <w:r>
        <w:rPr>
          <w:rFonts w:hint="eastAsia" w:ascii="Calibri Light" w:hAnsi="Calibri Light" w:eastAsiaTheme="minorEastAsia"/>
        </w:rPr>
        <w:t>二</w:t>
      </w:r>
      <w:r>
        <w:rPr>
          <w:rFonts w:ascii="Calibri Light" w:hAnsi="Calibri Light" w:eastAsiaTheme="minorEastAsia"/>
        </w:rPr>
        <w:t>、采购文件</w:t>
      </w:r>
    </w:p>
    <w:p>
      <w:pPr>
        <w:ind w:firstLine="566" w:firstLineChars="200"/>
        <w:rPr>
          <w:rFonts w:eastAsiaTheme="minorEastAsia"/>
          <w:b/>
        </w:rPr>
      </w:pPr>
      <w:r>
        <w:rPr>
          <w:rFonts w:eastAsiaTheme="minorEastAsia"/>
          <w:b/>
        </w:rPr>
        <w:t>（一）采购文件包括下列内容</w:t>
      </w:r>
    </w:p>
    <w:p>
      <w:pPr>
        <w:ind w:firstLine="566" w:firstLineChars="200"/>
        <w:rPr>
          <w:rFonts w:eastAsiaTheme="minorEastAsia"/>
        </w:rPr>
      </w:pPr>
      <w:r>
        <w:rPr>
          <w:rFonts w:hint="eastAsia" w:eastAsiaTheme="minorEastAsia"/>
        </w:rPr>
        <w:t>第一章　单一来源采购通知书</w:t>
      </w:r>
    </w:p>
    <w:p>
      <w:pPr>
        <w:ind w:firstLine="566" w:firstLineChars="200"/>
        <w:rPr>
          <w:rFonts w:eastAsiaTheme="minorEastAsia"/>
        </w:rPr>
      </w:pPr>
      <w:r>
        <w:rPr>
          <w:rFonts w:hint="eastAsia" w:eastAsiaTheme="minorEastAsia"/>
        </w:rPr>
        <w:t>第二章　供应商须知</w:t>
      </w:r>
    </w:p>
    <w:p>
      <w:pPr>
        <w:ind w:firstLine="566" w:firstLineChars="200"/>
        <w:rPr>
          <w:rFonts w:eastAsiaTheme="minorEastAsia"/>
        </w:rPr>
      </w:pPr>
      <w:r>
        <w:rPr>
          <w:rFonts w:hint="eastAsia" w:eastAsiaTheme="minorEastAsia"/>
        </w:rPr>
        <w:t>第三章　采购内容及技术要求</w:t>
      </w:r>
    </w:p>
    <w:p>
      <w:pPr>
        <w:ind w:firstLine="566" w:firstLineChars="200"/>
        <w:rPr>
          <w:rFonts w:eastAsiaTheme="minorEastAsia"/>
        </w:rPr>
      </w:pPr>
      <w:r>
        <w:rPr>
          <w:rFonts w:hint="eastAsia" w:eastAsiaTheme="minorEastAsia"/>
        </w:rPr>
        <w:t>第四章　合同草案条款</w:t>
      </w:r>
    </w:p>
    <w:p>
      <w:pPr>
        <w:ind w:firstLine="566" w:firstLineChars="200"/>
        <w:rPr>
          <w:rFonts w:eastAsiaTheme="minorEastAsia"/>
        </w:rPr>
      </w:pPr>
      <w:r>
        <w:rPr>
          <w:rFonts w:hint="eastAsia" w:eastAsiaTheme="minorEastAsia"/>
        </w:rPr>
        <w:t>第五章　响应文件构成及格式</w:t>
      </w:r>
    </w:p>
    <w:p>
      <w:pPr>
        <w:ind w:firstLine="566" w:firstLineChars="200"/>
        <w:rPr>
          <w:rFonts w:eastAsiaTheme="minorEastAsia"/>
          <w:b/>
        </w:rPr>
      </w:pPr>
      <w:r>
        <w:rPr>
          <w:rFonts w:eastAsiaTheme="minorEastAsia"/>
          <w:b/>
        </w:rPr>
        <w:t>（二）采购文件的检查及阅读</w:t>
      </w:r>
    </w:p>
    <w:p>
      <w:pPr>
        <w:ind w:firstLine="566" w:firstLineChars="200"/>
        <w:rPr>
          <w:rFonts w:eastAsiaTheme="minorEastAsia"/>
        </w:rPr>
      </w:pPr>
      <w:r>
        <w:rPr>
          <w:rFonts w:eastAsiaTheme="minorEastAsia"/>
        </w:rPr>
        <w:t>供应商应仔细检查阅读采购文件中的所有内容，按照采购文件中所列事项、条款、规范要求及格式，在响应文件中对采购文件做出实质性的响应，并按采购文件的要求提交全部资料。</w:t>
      </w:r>
    </w:p>
    <w:p>
      <w:pPr>
        <w:ind w:firstLine="566" w:firstLineChars="200"/>
        <w:rPr>
          <w:rFonts w:eastAsiaTheme="minorEastAsia"/>
          <w:color w:val="C00000"/>
        </w:rPr>
      </w:pPr>
      <w:r>
        <w:rPr>
          <w:rFonts w:hint="eastAsia" w:eastAsiaTheme="minorEastAsia"/>
          <w:color w:val="C00000"/>
        </w:rPr>
        <w:t>项目废标后重新组织协商的，</w:t>
      </w:r>
      <w:r>
        <w:rPr>
          <w:rFonts w:hint="eastAsia" w:eastAsiaTheme="minorEastAsia"/>
          <w:color w:val="C00000"/>
          <w:lang w:eastAsia="zh-CN"/>
        </w:rPr>
        <w:t>采购单位</w:t>
      </w:r>
      <w:r>
        <w:rPr>
          <w:rFonts w:hint="eastAsia" w:eastAsiaTheme="minorEastAsia"/>
          <w:color w:val="C00000"/>
        </w:rPr>
        <w:t>将重新编制、发布新版采购文件，供应商应按新版采购文件重新编制响应文件。原采购文件及响应文件失效。</w:t>
      </w:r>
    </w:p>
    <w:p>
      <w:pPr>
        <w:ind w:firstLine="566" w:firstLineChars="200"/>
        <w:rPr>
          <w:rFonts w:eastAsiaTheme="minorEastAsia"/>
          <w:b/>
        </w:rPr>
      </w:pPr>
      <w:r>
        <w:rPr>
          <w:rFonts w:eastAsiaTheme="minorEastAsia"/>
          <w:b/>
        </w:rPr>
        <w:t>（三）采购文件的修改、澄清</w:t>
      </w:r>
    </w:p>
    <w:p>
      <w:pPr>
        <w:ind w:firstLine="566" w:firstLineChars="200"/>
        <w:rPr>
          <w:rFonts w:eastAsiaTheme="minorEastAsia"/>
        </w:rPr>
      </w:pPr>
      <w:r>
        <w:rPr>
          <w:rFonts w:eastAsiaTheme="minorEastAsia"/>
        </w:rPr>
        <w:t>1、提交响应文件截止之日前</w:t>
      </w:r>
      <w:r>
        <w:rPr>
          <w:rFonts w:hint="eastAsia" w:eastAsiaTheme="minorEastAsia"/>
          <w:lang w:eastAsia="zh-CN"/>
        </w:rPr>
        <w:t>，</w:t>
      </w:r>
      <w:r>
        <w:rPr>
          <w:rFonts w:eastAsiaTheme="minorEastAsia"/>
        </w:rPr>
        <w:t>采购机构可对已发出的采购文件进行必要的澄清或者修改，澄清或者修改的内容作为采购文件的组成部分。澄清或修改的内容可能影响响应文件编制的，集中采购机构应当在提交响应文件截止之日3个工作日前，以书面形式通知供应商，不足3个工作日的，应当顺延提交响应文件截止之日。</w:t>
      </w:r>
    </w:p>
    <w:p>
      <w:pPr>
        <w:ind w:firstLine="566" w:firstLineChars="200"/>
        <w:rPr>
          <w:rFonts w:eastAsiaTheme="minorEastAsia"/>
        </w:rPr>
      </w:pPr>
      <w:r>
        <w:rPr>
          <w:rFonts w:eastAsiaTheme="minorEastAsia"/>
        </w:rPr>
        <w:t>2、采购</w:t>
      </w:r>
      <w:r>
        <w:rPr>
          <w:rFonts w:hint="eastAsia" w:eastAsiaTheme="minorEastAsia"/>
          <w:lang w:eastAsia="zh-CN"/>
        </w:rPr>
        <w:t>单位</w:t>
      </w:r>
      <w:r>
        <w:rPr>
          <w:rFonts w:eastAsiaTheme="minorEastAsia"/>
        </w:rPr>
        <w:t>可以视采购具体情况，延长提交响应文件截止时间及协商时间，但至少在采购文件要求的提交响应文件截止时间2个工作日前，以书面形式通知供应商。</w:t>
      </w:r>
    </w:p>
    <w:p>
      <w:pPr>
        <w:pStyle w:val="3"/>
        <w:rPr>
          <w:rFonts w:hint="eastAsia" w:ascii="Calibri Light" w:hAnsi="Calibri Light" w:eastAsiaTheme="minorEastAsia"/>
          <w:lang w:eastAsia="zh-CN"/>
        </w:rPr>
      </w:pPr>
      <w:r>
        <w:rPr>
          <w:rFonts w:eastAsiaTheme="minorEastAsia"/>
          <w:b/>
        </w:rPr>
        <w:t>（四）采购文件的解释权归</w:t>
      </w:r>
      <w:r>
        <w:rPr>
          <w:rFonts w:hint="eastAsia" w:eastAsiaTheme="minorEastAsia"/>
          <w:b/>
          <w:lang w:eastAsia="zh-CN"/>
        </w:rPr>
        <w:t>西安市中心站。</w:t>
      </w:r>
    </w:p>
    <w:p>
      <w:pPr>
        <w:ind w:firstLine="566" w:firstLineChars="200"/>
        <w:rPr>
          <w:rFonts w:eastAsiaTheme="minorEastAsia"/>
        </w:rPr>
      </w:pPr>
    </w:p>
    <w:p>
      <w:pPr>
        <w:pStyle w:val="3"/>
        <w:rPr>
          <w:rFonts w:ascii="Calibri Light" w:hAnsi="Calibri Light" w:eastAsiaTheme="minorEastAsia"/>
        </w:rPr>
      </w:pPr>
      <w:r>
        <w:rPr>
          <w:rFonts w:hint="eastAsia" w:ascii="Calibri Light" w:hAnsi="Calibri Light" w:eastAsiaTheme="minorEastAsia"/>
          <w:lang w:eastAsia="zh-CN"/>
        </w:rPr>
        <w:t>三</w:t>
      </w:r>
      <w:r>
        <w:rPr>
          <w:rFonts w:ascii="Calibri Light" w:hAnsi="Calibri Light" w:eastAsiaTheme="minorEastAsia"/>
        </w:rPr>
        <w:t>、协商报价</w:t>
      </w:r>
    </w:p>
    <w:p>
      <w:pPr>
        <w:ind w:firstLine="566" w:firstLineChars="200"/>
        <w:rPr>
          <w:rFonts w:eastAsiaTheme="minorEastAsia"/>
        </w:rPr>
      </w:pPr>
      <w:r>
        <w:rPr>
          <w:rFonts w:eastAsiaTheme="minorEastAsia"/>
        </w:rPr>
        <w:t>协商</w:t>
      </w:r>
      <w:r>
        <w:rPr>
          <w:rFonts w:hint="eastAsia" w:eastAsiaTheme="minorEastAsia"/>
        </w:rPr>
        <w:t>报价是</w:t>
      </w:r>
      <w:r>
        <w:rPr>
          <w:rFonts w:hint="eastAsia" w:asciiTheme="minorHAnsi" w:hAnsiTheme="minorHAnsi"/>
        </w:rPr>
        <w:t>供应商响应采购项目要求的全部工作内容的价格体现</w:t>
      </w:r>
      <w:r>
        <w:rPr>
          <w:rFonts w:hint="eastAsia" w:eastAsiaTheme="minorEastAsia"/>
        </w:rPr>
        <w:t>，包括完成采购内容所需的直接费、间接费、利润、税金及其它相关的一切费用。供应商在报价时应充分考虑所有可能发生的费用，采购文件未列明，而供应商认为应当计取的费用均应列入报价中。报价时不论是否计取，采购人均按已计取对待。</w:t>
      </w:r>
    </w:p>
    <w:p>
      <w:pPr>
        <w:ind w:firstLine="566" w:firstLineChars="200"/>
        <w:rPr>
          <w:rFonts w:eastAsiaTheme="minorEastAsia"/>
        </w:rPr>
      </w:pPr>
      <w:r>
        <w:rPr>
          <w:rFonts w:eastAsiaTheme="minorEastAsia"/>
        </w:rPr>
        <w:t>（一）供应商应在响应文件中的协商报价表上标明分类报价和合计、</w:t>
      </w:r>
      <w:bookmarkStart w:id="2" w:name="■Timespan_CH2■"/>
      <w:r>
        <w:rPr>
          <w:rFonts w:hint="eastAsia" w:eastAsiaTheme="minorEastAsia"/>
          <w:color w:val="C00000"/>
        </w:rPr>
        <w:t>服务期</w:t>
      </w:r>
      <w:bookmarkEnd w:id="2"/>
      <w:r>
        <w:rPr>
          <w:rFonts w:eastAsiaTheme="minorEastAsia"/>
        </w:rPr>
        <w:t>。</w:t>
      </w:r>
    </w:p>
    <w:p>
      <w:pPr>
        <w:ind w:firstLine="566" w:firstLineChars="200"/>
        <w:rPr>
          <w:rFonts w:eastAsiaTheme="minorEastAsia"/>
        </w:rPr>
      </w:pPr>
      <w:r>
        <w:rPr>
          <w:rFonts w:eastAsiaTheme="minorEastAsia"/>
        </w:rPr>
        <w:t>分类报价包括：</w:t>
      </w:r>
      <w:r>
        <w:rPr>
          <w:rFonts w:hint="eastAsia" w:asciiTheme="minorEastAsia" w:hAnsiTheme="minorEastAsia" w:eastAsiaTheme="minorEastAsia"/>
          <w:color w:val="C00000"/>
        </w:rPr>
        <w:t>医疗</w:t>
      </w:r>
      <w:r>
        <w:rPr>
          <w:rFonts w:asciiTheme="minorEastAsia" w:hAnsiTheme="minorEastAsia" w:eastAsiaTheme="minorEastAsia"/>
          <w:color w:val="C00000"/>
        </w:rPr>
        <w:t>废</w:t>
      </w:r>
      <w:r>
        <w:rPr>
          <w:rFonts w:hint="eastAsia" w:asciiTheme="minorEastAsia" w:hAnsiTheme="minorEastAsia" w:eastAsiaTheme="minorEastAsia"/>
          <w:color w:val="C00000"/>
        </w:rPr>
        <w:t>物处置</w:t>
      </w:r>
      <w:r>
        <w:rPr>
          <w:rFonts w:asciiTheme="minorEastAsia" w:hAnsiTheme="minorEastAsia" w:eastAsiaTheme="minorEastAsia"/>
          <w:color w:val="C00000"/>
        </w:rPr>
        <w:t>费和其他费用。</w:t>
      </w:r>
    </w:p>
    <w:p>
      <w:pPr>
        <w:ind w:firstLine="566" w:firstLineChars="200"/>
        <w:rPr>
          <w:rFonts w:asciiTheme="minorEastAsia" w:hAnsiTheme="minorEastAsia" w:eastAsiaTheme="minorEastAsia"/>
          <w:color w:val="C00000"/>
        </w:rPr>
      </w:pPr>
      <w:r>
        <w:rPr>
          <w:rFonts w:eastAsiaTheme="minorEastAsia"/>
        </w:rPr>
        <w:t>（二）一般情况下采取多次报价的办法，由采购人员与供应商进行多轮协商。</w:t>
      </w:r>
    </w:p>
    <w:p>
      <w:pPr>
        <w:ind w:firstLine="566" w:firstLineChars="200"/>
        <w:rPr>
          <w:rFonts w:eastAsiaTheme="minorEastAsia"/>
        </w:rPr>
      </w:pPr>
      <w:r>
        <w:rPr>
          <w:rFonts w:eastAsiaTheme="minorEastAsia"/>
        </w:rPr>
        <w:t>（三）协商报价货币：</w:t>
      </w:r>
      <w:r>
        <w:rPr>
          <w:rFonts w:eastAsiaTheme="minorEastAsia"/>
          <w:color w:val="C00000"/>
          <w:u w:val="single"/>
        </w:rPr>
        <w:t>人民币</w:t>
      </w:r>
      <w:r>
        <w:rPr>
          <w:rFonts w:eastAsiaTheme="minorEastAsia"/>
        </w:rPr>
        <w:t>；单位：</w:t>
      </w:r>
      <w:r>
        <w:rPr>
          <w:rFonts w:eastAsiaTheme="minorEastAsia"/>
          <w:color w:val="C00000"/>
          <w:u w:val="single"/>
        </w:rPr>
        <w:t>元</w:t>
      </w:r>
      <w:r>
        <w:rPr>
          <w:rFonts w:eastAsiaTheme="minorEastAsia"/>
        </w:rPr>
        <w:t>，精确到小数点后两位。</w:t>
      </w:r>
    </w:p>
    <w:p>
      <w:pPr>
        <w:ind w:firstLine="566" w:firstLineChars="200"/>
        <w:rPr>
          <w:rFonts w:eastAsiaTheme="minorEastAsia"/>
        </w:rPr>
      </w:pPr>
      <w:r>
        <w:rPr>
          <w:rFonts w:eastAsiaTheme="minorEastAsia"/>
        </w:rPr>
        <w:t>（四）协商报价金额的小写与大写不一致时，以大写为准。</w:t>
      </w:r>
    </w:p>
    <w:p>
      <w:pPr>
        <w:ind w:firstLine="566" w:firstLineChars="200"/>
        <w:rPr>
          <w:rFonts w:eastAsiaTheme="minorEastAsia"/>
        </w:rPr>
      </w:pPr>
      <w:r>
        <w:rPr>
          <w:rFonts w:eastAsiaTheme="minorEastAsia"/>
        </w:rPr>
        <w:t>（五）因供应商对</w:t>
      </w:r>
      <w:r>
        <w:rPr>
          <w:rFonts w:hint="eastAsia" w:eastAsiaTheme="minorEastAsia"/>
        </w:rPr>
        <w:t>采购</w:t>
      </w:r>
      <w:r>
        <w:rPr>
          <w:rFonts w:eastAsiaTheme="minorEastAsia"/>
        </w:rPr>
        <w:t>文件理解不透、误解、疏漏或对市场行情了解不清造成的后果和风险，均由供应商自己负责。</w:t>
      </w:r>
    </w:p>
    <w:p>
      <w:pPr>
        <w:pStyle w:val="3"/>
        <w:rPr>
          <w:rFonts w:ascii="Calibri Light" w:hAnsi="Calibri Light" w:eastAsiaTheme="minorEastAsia"/>
        </w:rPr>
      </w:pPr>
      <w:r>
        <w:rPr>
          <w:rFonts w:hint="eastAsia" w:ascii="Calibri Light" w:hAnsi="Calibri Light" w:eastAsiaTheme="minorEastAsia"/>
          <w:lang w:eastAsia="zh-CN"/>
        </w:rPr>
        <w:t>四</w:t>
      </w:r>
      <w:r>
        <w:rPr>
          <w:rFonts w:ascii="Calibri Light" w:hAnsi="Calibri Light" w:eastAsiaTheme="minorEastAsia"/>
        </w:rPr>
        <w:t>、响应文件的式样、签署及有效期</w:t>
      </w:r>
    </w:p>
    <w:p>
      <w:pPr>
        <w:ind w:firstLine="566" w:firstLineChars="200"/>
        <w:rPr>
          <w:rFonts w:eastAsiaTheme="minorEastAsia"/>
          <w:b/>
        </w:rPr>
      </w:pPr>
      <w:r>
        <w:rPr>
          <w:rFonts w:eastAsiaTheme="minorEastAsia"/>
          <w:b/>
        </w:rPr>
        <w:t>（一）响应文件式样</w:t>
      </w:r>
    </w:p>
    <w:p>
      <w:pPr>
        <w:ind w:firstLine="566" w:firstLineChars="200"/>
        <w:rPr>
          <w:rFonts w:eastAsiaTheme="minorEastAsia"/>
        </w:rPr>
      </w:pPr>
      <w:r>
        <w:rPr>
          <w:rFonts w:eastAsiaTheme="minorEastAsia"/>
        </w:rPr>
        <w:t>1、供应商依照采购文件《响应文件构成及格式》给定形式进行编制，并按第一章《单一来源采购通知书》中规定的响应文件份数要求进行印刷，正本及各副本分别装订成册。项目分标段的，应按所投</w:t>
      </w:r>
      <w:r>
        <w:rPr>
          <w:rFonts w:hint="eastAsia" w:eastAsiaTheme="minorEastAsia"/>
        </w:rPr>
        <w:t>标</w:t>
      </w:r>
      <w:r>
        <w:rPr>
          <w:rFonts w:hint="eastAsia" w:eastAsiaTheme="minorEastAsia"/>
          <w:w w:val="1"/>
        </w:rPr>
        <w:t xml:space="preserve"> </w:t>
      </w:r>
      <w:r>
        <w:rPr>
          <w:rFonts w:hint="eastAsia" w:eastAsiaTheme="minorEastAsia"/>
        </w:rPr>
        <w:t>段</w:t>
      </w:r>
      <w:r>
        <w:rPr>
          <w:rFonts w:eastAsiaTheme="minorEastAsia"/>
        </w:rPr>
        <w:t>分别准备响应文件。</w:t>
      </w:r>
    </w:p>
    <w:p>
      <w:pPr>
        <w:ind w:firstLine="566" w:firstLineChars="200"/>
        <w:rPr>
          <w:rFonts w:eastAsiaTheme="minorEastAsia"/>
        </w:rPr>
      </w:pPr>
      <w:r>
        <w:rPr>
          <w:rFonts w:eastAsiaTheme="minorEastAsia"/>
        </w:rPr>
        <w:t>响应文件正副本内容应当一致，若正本内容和副本内容不符，以正本为准。</w:t>
      </w:r>
    </w:p>
    <w:p>
      <w:pPr>
        <w:ind w:firstLine="566" w:firstLineChars="200"/>
        <w:rPr>
          <w:rFonts w:eastAsiaTheme="minorEastAsia"/>
        </w:rPr>
      </w:pPr>
      <w:r>
        <w:rPr>
          <w:rFonts w:eastAsiaTheme="minorEastAsia"/>
        </w:rPr>
        <w:t>2、响应文件的正本和全部的副本均须</w:t>
      </w:r>
      <w:r>
        <w:rPr>
          <w:rFonts w:eastAsiaTheme="minorEastAsia"/>
          <w:color w:val="C00000"/>
        </w:rPr>
        <w:t>打印</w:t>
      </w:r>
      <w:r>
        <w:rPr>
          <w:rFonts w:eastAsiaTheme="minorEastAsia"/>
        </w:rPr>
        <w:t>或</w:t>
      </w:r>
      <w:r>
        <w:rPr>
          <w:rFonts w:eastAsiaTheme="minorEastAsia"/>
          <w:color w:val="C00000"/>
        </w:rPr>
        <w:t>用兰（黑）色墨水书写</w:t>
      </w:r>
      <w:r>
        <w:rPr>
          <w:rFonts w:eastAsiaTheme="minorEastAsia"/>
        </w:rPr>
        <w:t>，统一标码，在每页正下方标明</w:t>
      </w:r>
      <w:r>
        <w:rPr>
          <w:rFonts w:hint="eastAsia" w:eastAsiaTheme="minorEastAsia"/>
        </w:rPr>
        <w:t>“</w:t>
      </w:r>
      <w:r>
        <w:rPr>
          <w:rFonts w:eastAsiaTheme="minorEastAsia"/>
        </w:rPr>
        <w:t>第几页</w:t>
      </w:r>
      <w:r>
        <w:rPr>
          <w:rFonts w:hint="eastAsia" w:eastAsiaTheme="minorEastAsia"/>
        </w:rPr>
        <w:t>　共</w:t>
      </w:r>
      <w:r>
        <w:rPr>
          <w:rFonts w:eastAsiaTheme="minorEastAsia"/>
        </w:rPr>
        <w:t>几页</w:t>
      </w:r>
      <w:r>
        <w:rPr>
          <w:rFonts w:hint="eastAsia" w:eastAsiaTheme="minorEastAsia"/>
        </w:rPr>
        <w:t>”</w:t>
      </w:r>
      <w:r>
        <w:rPr>
          <w:rFonts w:eastAsiaTheme="minorEastAsia"/>
        </w:rPr>
        <w:t>等字样。</w:t>
      </w:r>
      <w:r>
        <w:rPr>
          <w:rFonts w:hint="eastAsia" w:asciiTheme="minorHAnsi" w:hAnsiTheme="minorHAnsi"/>
        </w:rPr>
        <w:t>由于编排混乱导致响应文件被误读或查找不到，或因字迹潦草或表达不清所导致的不利后果，由供应商自行承担。</w:t>
      </w:r>
    </w:p>
    <w:p>
      <w:pPr>
        <w:ind w:firstLine="566" w:firstLineChars="200"/>
        <w:rPr>
          <w:rFonts w:eastAsiaTheme="minorEastAsia"/>
        </w:rPr>
      </w:pPr>
      <w:r>
        <w:rPr>
          <w:rFonts w:eastAsiaTheme="minorEastAsia"/>
        </w:rPr>
        <w:t>3、响应文件装订方式：</w:t>
      </w:r>
      <w:r>
        <w:rPr>
          <w:rFonts w:eastAsiaTheme="minorEastAsia"/>
          <w:color w:val="C00000"/>
          <w:u w:val="single"/>
        </w:rPr>
        <w:t>胶订</w:t>
      </w:r>
      <w:r>
        <w:rPr>
          <w:rFonts w:eastAsiaTheme="minorEastAsia"/>
        </w:rPr>
        <w:t>（图纸及特殊文件除外）。</w:t>
      </w:r>
    </w:p>
    <w:p>
      <w:pPr>
        <w:ind w:firstLine="566" w:firstLineChars="200"/>
        <w:rPr>
          <w:rFonts w:asciiTheme="minorHAnsi" w:hAnsiTheme="minorHAnsi"/>
        </w:rPr>
      </w:pPr>
      <w:r>
        <w:rPr>
          <w:rFonts w:eastAsiaTheme="minorEastAsia"/>
        </w:rPr>
        <w:t>4、协商活动的所有文件、资料、函电文字均使用</w:t>
      </w:r>
      <w:r>
        <w:rPr>
          <w:rFonts w:eastAsiaTheme="minorEastAsia"/>
          <w:color w:val="C00000"/>
        </w:rPr>
        <w:t>简体</w:t>
      </w:r>
      <w:r>
        <w:rPr>
          <w:rFonts w:eastAsiaTheme="minorEastAsia"/>
        </w:rPr>
        <w:t>中文</w:t>
      </w:r>
      <w:r>
        <w:rPr>
          <w:rFonts w:hint="eastAsia" w:asciiTheme="minorHAnsi" w:hAnsiTheme="minorHAnsi"/>
        </w:rPr>
        <w:t>，确需提交用其他语言形成的资料，必须翻译成简体中文，如有差异，以简体中文为准。</w:t>
      </w:r>
    </w:p>
    <w:p>
      <w:pPr>
        <w:ind w:firstLine="566" w:firstLineChars="200"/>
        <w:rPr>
          <w:rFonts w:eastAsiaTheme="minorEastAsia"/>
        </w:rPr>
      </w:pPr>
      <w:r>
        <w:rPr>
          <w:rFonts w:hint="eastAsia" w:asciiTheme="minorHAnsi" w:hAnsiTheme="minorHAnsi"/>
        </w:rPr>
        <w:t>5、响应文件的计量单位应使用中华人民共和国法定计量单位，但采购文件另有规定的除外。</w:t>
      </w:r>
    </w:p>
    <w:p>
      <w:pPr>
        <w:ind w:firstLine="566" w:firstLineChars="200"/>
        <w:rPr>
          <w:rFonts w:eastAsiaTheme="minorEastAsia"/>
          <w:b/>
        </w:rPr>
      </w:pPr>
      <w:r>
        <w:rPr>
          <w:rFonts w:eastAsiaTheme="minorEastAsia"/>
          <w:b/>
        </w:rPr>
        <w:t>（二）响应文件的签署</w:t>
      </w:r>
    </w:p>
    <w:p>
      <w:pPr>
        <w:ind w:firstLine="566" w:firstLineChars="200"/>
        <w:rPr>
          <w:rFonts w:eastAsiaTheme="minorEastAsia"/>
        </w:rPr>
      </w:pPr>
      <w:r>
        <w:rPr>
          <w:rFonts w:hint="eastAsia" w:eastAsiaTheme="minorEastAsia"/>
        </w:rPr>
        <w:t>1、供应商应按照采购文件第一章“供应商资格要求”及第</w:t>
      </w:r>
      <w:r>
        <w:rPr>
          <w:rFonts w:hint="eastAsia" w:eastAsiaTheme="minorEastAsia"/>
          <w:lang w:val="en-US" w:eastAsia="zh-CN"/>
        </w:rPr>
        <w:t xml:space="preserve">  </w:t>
      </w:r>
      <w:r>
        <w:rPr>
          <w:rFonts w:hint="eastAsia" w:eastAsiaTheme="minorEastAsia"/>
        </w:rPr>
        <w:t>章“响应文件构成及格式”中指明的要求进行签署、盖章。</w:t>
      </w:r>
    </w:p>
    <w:p>
      <w:pPr>
        <w:ind w:firstLine="566" w:firstLineChars="200"/>
        <w:rPr>
          <w:rFonts w:eastAsiaTheme="minorEastAsia"/>
        </w:rPr>
      </w:pPr>
      <w:r>
        <w:rPr>
          <w:rFonts w:hint="eastAsia" w:eastAsiaTheme="minorEastAsia"/>
        </w:rPr>
        <w:t>2、除对错、漏处作必要修改外，响应文件不得行间插字、涂改和增删。所做修改处，必须有供应商的法定代表人或被授权人签字或盖章。</w:t>
      </w:r>
    </w:p>
    <w:p>
      <w:pPr>
        <w:ind w:firstLine="566" w:firstLineChars="200"/>
        <w:rPr>
          <w:rFonts w:eastAsiaTheme="minorEastAsia"/>
          <w:b/>
        </w:rPr>
      </w:pPr>
      <w:r>
        <w:rPr>
          <w:rFonts w:eastAsiaTheme="minorEastAsia"/>
          <w:b/>
        </w:rPr>
        <w:t>（三）响应文件有效期</w:t>
      </w:r>
    </w:p>
    <w:p>
      <w:pPr>
        <w:ind w:firstLine="566" w:firstLineChars="200"/>
        <w:rPr>
          <w:rFonts w:eastAsiaTheme="minorEastAsia"/>
        </w:rPr>
      </w:pPr>
      <w:r>
        <w:rPr>
          <w:rFonts w:eastAsiaTheme="minorEastAsia"/>
        </w:rPr>
        <w:t>响应文件有效期为</w:t>
      </w:r>
      <w:r>
        <w:rPr>
          <w:rFonts w:eastAsiaTheme="minorEastAsia"/>
          <w:color w:val="C00000"/>
        </w:rPr>
        <w:t>自协商之日起90个日历日</w:t>
      </w:r>
      <w:r>
        <w:rPr>
          <w:rFonts w:eastAsiaTheme="minorEastAsia"/>
        </w:rPr>
        <w:t>。如成交，延长至合同执行完毕时止。</w:t>
      </w:r>
    </w:p>
    <w:p>
      <w:pPr>
        <w:pStyle w:val="3"/>
        <w:rPr>
          <w:rFonts w:ascii="Calibri Light" w:hAnsi="Calibri Light" w:eastAsiaTheme="minorEastAsia"/>
        </w:rPr>
      </w:pPr>
      <w:r>
        <w:rPr>
          <w:rFonts w:ascii="Calibri Light" w:hAnsi="Calibri Light" w:eastAsiaTheme="minorEastAsia"/>
        </w:rPr>
        <w:t>六、响应文件的提交</w:t>
      </w:r>
      <w:r>
        <w:rPr>
          <w:rFonts w:hint="eastAsia" w:ascii="Calibri Light" w:hAnsi="Calibri Light" w:eastAsiaTheme="minorEastAsia"/>
        </w:rPr>
        <w:t>、</w:t>
      </w:r>
      <w:r>
        <w:rPr>
          <w:rFonts w:ascii="Calibri Light" w:hAnsi="Calibri Light" w:eastAsiaTheme="minorEastAsia"/>
        </w:rPr>
        <w:t>修改</w:t>
      </w:r>
      <w:r>
        <w:rPr>
          <w:rFonts w:hint="eastAsia" w:ascii="Calibri Light" w:hAnsi="Calibri Light" w:eastAsiaTheme="minorEastAsia"/>
        </w:rPr>
        <w:t>和</w:t>
      </w:r>
      <w:r>
        <w:rPr>
          <w:rFonts w:ascii="Calibri Light" w:hAnsi="Calibri Light" w:eastAsiaTheme="minorEastAsia"/>
        </w:rPr>
        <w:t>撤回</w:t>
      </w:r>
    </w:p>
    <w:p>
      <w:pPr>
        <w:ind w:firstLine="566" w:firstLineChars="200"/>
        <w:rPr>
          <w:rFonts w:eastAsiaTheme="minorEastAsia"/>
          <w:b/>
        </w:rPr>
      </w:pPr>
      <w:r>
        <w:rPr>
          <w:rFonts w:eastAsiaTheme="minorEastAsia"/>
          <w:b/>
        </w:rPr>
        <w:t>（一）响应文件的提交</w:t>
      </w:r>
    </w:p>
    <w:p>
      <w:pPr>
        <w:ind w:firstLine="566" w:firstLineChars="200"/>
        <w:rPr>
          <w:rFonts w:eastAsiaTheme="minorEastAsia"/>
        </w:rPr>
      </w:pPr>
      <w:r>
        <w:rPr>
          <w:rFonts w:eastAsiaTheme="minorEastAsia"/>
        </w:rPr>
        <w:t>供应商应在响应文件的正本及其副本上分别标明</w:t>
      </w:r>
      <w:r>
        <w:rPr>
          <w:rFonts w:hint="eastAsia" w:eastAsiaTheme="minorEastAsia"/>
        </w:rPr>
        <w:t>“正本”或“副本”</w:t>
      </w:r>
      <w:r>
        <w:rPr>
          <w:rFonts w:eastAsiaTheme="minorEastAsia"/>
        </w:rPr>
        <w:t>字样，在提交响应文件截止时间前提交至协商地点。</w:t>
      </w:r>
    </w:p>
    <w:p>
      <w:pPr>
        <w:ind w:firstLine="566" w:firstLineChars="200"/>
        <w:rPr>
          <w:rFonts w:eastAsiaTheme="minorEastAsia"/>
          <w:b/>
        </w:rPr>
      </w:pPr>
      <w:r>
        <w:rPr>
          <w:rFonts w:eastAsiaTheme="minorEastAsia"/>
          <w:b/>
        </w:rPr>
        <w:t>（二）响应文件的修改</w:t>
      </w:r>
      <w:r>
        <w:rPr>
          <w:rFonts w:hint="eastAsia" w:eastAsiaTheme="minorEastAsia"/>
          <w:b/>
        </w:rPr>
        <w:t>和</w:t>
      </w:r>
      <w:r>
        <w:rPr>
          <w:rFonts w:eastAsiaTheme="minorEastAsia"/>
          <w:b/>
        </w:rPr>
        <w:t>撤回</w:t>
      </w:r>
    </w:p>
    <w:p>
      <w:pPr>
        <w:ind w:firstLine="566" w:firstLineChars="200"/>
        <w:rPr>
          <w:rFonts w:asciiTheme="minorHAnsi" w:hAnsiTheme="minorHAnsi" w:eastAsiaTheme="minorEastAsia"/>
        </w:rPr>
      </w:pPr>
      <w:r>
        <w:rPr>
          <w:rFonts w:hint="eastAsia" w:asciiTheme="minorHAnsi" w:hAnsiTheme="minorHAnsi" w:eastAsiaTheme="minorEastAsia"/>
        </w:rPr>
        <w:t>1、供应商</w:t>
      </w:r>
      <w:r>
        <w:rPr>
          <w:rFonts w:asciiTheme="minorHAnsi" w:hAnsiTheme="minorHAnsi" w:eastAsiaTheme="minorEastAsia"/>
        </w:rPr>
        <w:t>在递交</w:t>
      </w:r>
      <w:r>
        <w:rPr>
          <w:rFonts w:hint="eastAsia" w:asciiTheme="minorHAnsi" w:hAnsiTheme="minorHAnsi" w:eastAsiaTheme="minorEastAsia"/>
        </w:rPr>
        <w:t>响应</w:t>
      </w:r>
      <w:r>
        <w:rPr>
          <w:rFonts w:asciiTheme="minorHAnsi" w:hAnsiTheme="minorHAnsi" w:eastAsiaTheme="minorEastAsia"/>
        </w:rPr>
        <w:t>文件后，</w:t>
      </w:r>
      <w:r>
        <w:rPr>
          <w:rFonts w:hint="eastAsia" w:asciiTheme="minorHAnsi" w:hAnsiTheme="minorHAnsi" w:eastAsiaTheme="minorEastAsia"/>
        </w:rPr>
        <w:t>在</w:t>
      </w:r>
      <w:r>
        <w:rPr>
          <w:rFonts w:asciiTheme="minorHAnsi" w:hAnsiTheme="minorHAnsi" w:eastAsiaTheme="minorEastAsia"/>
        </w:rPr>
        <w:t>提交</w:t>
      </w:r>
      <w:r>
        <w:rPr>
          <w:rFonts w:hint="eastAsia" w:asciiTheme="minorHAnsi" w:hAnsiTheme="minorHAnsi" w:eastAsiaTheme="minorEastAsia"/>
        </w:rPr>
        <w:t>响应</w:t>
      </w:r>
      <w:r>
        <w:rPr>
          <w:rFonts w:asciiTheme="minorHAnsi" w:hAnsiTheme="minorHAnsi" w:eastAsiaTheme="minorEastAsia"/>
        </w:rPr>
        <w:t>文件截止时间前，</w:t>
      </w:r>
      <w:r>
        <w:rPr>
          <w:rFonts w:hint="eastAsia" w:asciiTheme="minorHAnsi" w:hAnsiTheme="minorHAnsi" w:eastAsiaTheme="minorEastAsia"/>
        </w:rPr>
        <w:t>可以对所提交</w:t>
      </w:r>
      <w:r>
        <w:rPr>
          <w:rFonts w:asciiTheme="minorHAnsi" w:hAnsiTheme="minorHAnsi" w:eastAsiaTheme="minorEastAsia"/>
        </w:rPr>
        <w:t>的</w:t>
      </w:r>
      <w:r>
        <w:rPr>
          <w:rFonts w:hint="eastAsia" w:asciiTheme="minorHAnsi" w:hAnsiTheme="minorHAnsi" w:eastAsiaTheme="minorEastAsia"/>
        </w:rPr>
        <w:t>响应</w:t>
      </w:r>
      <w:r>
        <w:rPr>
          <w:rFonts w:asciiTheme="minorHAnsi" w:hAnsiTheme="minorHAnsi" w:eastAsiaTheme="minorEastAsia"/>
        </w:rPr>
        <w:t>文件进行补充、修改或撤回，并以书面形式通知集中采购机构</w:t>
      </w:r>
      <w:r>
        <w:rPr>
          <w:rFonts w:hint="eastAsia" w:asciiTheme="minorHAnsi" w:hAnsiTheme="minorHAnsi" w:eastAsiaTheme="minorEastAsia"/>
        </w:rPr>
        <w:t>。</w:t>
      </w:r>
      <w:r>
        <w:rPr>
          <w:rFonts w:asciiTheme="minorHAnsi" w:hAnsiTheme="minorHAnsi" w:eastAsiaTheme="minorEastAsia"/>
        </w:rPr>
        <w:t>补充</w:t>
      </w:r>
      <w:r>
        <w:rPr>
          <w:rFonts w:hint="eastAsia" w:asciiTheme="minorHAnsi" w:hAnsiTheme="minorHAnsi" w:eastAsiaTheme="minorEastAsia"/>
        </w:rPr>
        <w:t>、</w:t>
      </w:r>
      <w:r>
        <w:rPr>
          <w:rFonts w:asciiTheme="minorHAnsi" w:hAnsiTheme="minorHAnsi" w:eastAsiaTheme="minorEastAsia"/>
        </w:rPr>
        <w:t>修改</w:t>
      </w:r>
      <w:r>
        <w:rPr>
          <w:rFonts w:hint="eastAsia" w:asciiTheme="minorHAnsi" w:hAnsiTheme="minorHAnsi" w:eastAsiaTheme="minorEastAsia"/>
        </w:rPr>
        <w:t>的</w:t>
      </w:r>
      <w:r>
        <w:rPr>
          <w:rFonts w:asciiTheme="minorHAnsi" w:hAnsiTheme="minorHAnsi" w:eastAsiaTheme="minorEastAsia"/>
        </w:rPr>
        <w:t>内容为</w:t>
      </w:r>
      <w:r>
        <w:rPr>
          <w:rFonts w:hint="eastAsia" w:asciiTheme="minorHAnsi" w:hAnsiTheme="minorHAnsi" w:eastAsiaTheme="minorEastAsia"/>
        </w:rPr>
        <w:t>响应</w:t>
      </w:r>
      <w:r>
        <w:rPr>
          <w:rFonts w:asciiTheme="minorHAnsi" w:hAnsiTheme="minorHAnsi" w:eastAsiaTheme="minorEastAsia"/>
        </w:rPr>
        <w:t>文件的组成部分</w:t>
      </w:r>
      <w:r>
        <w:rPr>
          <w:rFonts w:hint="eastAsia" w:asciiTheme="minorHAnsi" w:hAnsiTheme="minorHAnsi" w:eastAsiaTheme="minorEastAsia"/>
        </w:rPr>
        <w:t>。补充、修改的内容与响应文件不一致的，以补充、修改的内容为准。</w:t>
      </w:r>
    </w:p>
    <w:p>
      <w:pPr>
        <w:ind w:firstLine="566" w:firstLineChars="200"/>
        <w:rPr>
          <w:rFonts w:eastAsiaTheme="minorEastAsia"/>
        </w:rPr>
      </w:pPr>
      <w:r>
        <w:rPr>
          <w:rFonts w:asciiTheme="minorHAnsi" w:hAnsiTheme="minorHAnsi" w:eastAsiaTheme="minorEastAsia"/>
        </w:rPr>
        <w:t>2</w:t>
      </w:r>
      <w:r>
        <w:rPr>
          <w:rFonts w:hint="eastAsia" w:asciiTheme="minorHAnsi" w:hAnsiTheme="minorHAnsi" w:eastAsiaTheme="minorEastAsia"/>
        </w:rPr>
        <w:t>、补充、</w:t>
      </w:r>
      <w:r>
        <w:rPr>
          <w:rFonts w:asciiTheme="minorHAnsi" w:hAnsiTheme="minorHAnsi" w:eastAsiaTheme="minorEastAsia"/>
        </w:rPr>
        <w:t>修改</w:t>
      </w:r>
      <w:r>
        <w:rPr>
          <w:rFonts w:hint="eastAsia" w:asciiTheme="minorHAnsi" w:hAnsiTheme="minorHAnsi" w:eastAsiaTheme="minorEastAsia"/>
        </w:rPr>
        <w:t>或</w:t>
      </w:r>
      <w:r>
        <w:rPr>
          <w:rFonts w:asciiTheme="minorHAnsi" w:hAnsiTheme="minorHAnsi" w:eastAsiaTheme="minorEastAsia"/>
        </w:rPr>
        <w:t>撤回的内容应按</w:t>
      </w:r>
      <w:r>
        <w:rPr>
          <w:rFonts w:hint="eastAsia" w:asciiTheme="minorHAnsi" w:hAnsiTheme="minorHAnsi" w:eastAsiaTheme="minorEastAsia"/>
        </w:rPr>
        <w:t>前述</w:t>
      </w:r>
      <w:r>
        <w:rPr>
          <w:rFonts w:asciiTheme="minorHAnsi" w:hAnsiTheme="minorHAnsi" w:eastAsiaTheme="minorEastAsia"/>
        </w:rPr>
        <w:t>要求编制、</w:t>
      </w:r>
      <w:r>
        <w:rPr>
          <w:rFonts w:hint="eastAsia" w:asciiTheme="minorHAnsi" w:hAnsiTheme="minorHAnsi" w:eastAsiaTheme="minorEastAsia"/>
        </w:rPr>
        <w:t>签署</w:t>
      </w:r>
      <w:r>
        <w:rPr>
          <w:rFonts w:asciiTheme="minorHAnsi" w:hAnsiTheme="minorHAnsi" w:eastAsiaTheme="minorEastAsia"/>
        </w:rPr>
        <w:t>、密封、标记，并在封套上加注</w:t>
      </w:r>
      <w:r>
        <w:rPr>
          <w:rFonts w:hint="eastAsia" w:asciiTheme="minorHAnsi" w:hAnsiTheme="minorHAnsi" w:eastAsiaTheme="minorEastAsia"/>
        </w:rPr>
        <w:t>“补充、修改”或“撤回”</w:t>
      </w:r>
      <w:r>
        <w:rPr>
          <w:rFonts w:asciiTheme="minorHAnsi" w:hAnsiTheme="minorHAnsi" w:eastAsiaTheme="minorEastAsia"/>
        </w:rPr>
        <w:t>字样。</w:t>
      </w:r>
    </w:p>
    <w:p>
      <w:pPr>
        <w:pStyle w:val="3"/>
        <w:rPr>
          <w:rFonts w:ascii="Calibri Light" w:hAnsi="Calibri Light" w:eastAsiaTheme="minorEastAsia"/>
        </w:rPr>
      </w:pPr>
      <w:r>
        <w:rPr>
          <w:rFonts w:ascii="Calibri Light" w:hAnsi="Calibri Light" w:eastAsiaTheme="minorEastAsia"/>
        </w:rPr>
        <w:t>七、组织协商</w:t>
      </w:r>
    </w:p>
    <w:p>
      <w:pPr>
        <w:ind w:firstLine="566" w:firstLineChars="200"/>
        <w:rPr>
          <w:rFonts w:eastAsiaTheme="minorEastAsia"/>
        </w:rPr>
      </w:pPr>
      <w:r>
        <w:rPr>
          <w:rFonts w:eastAsiaTheme="minorEastAsia"/>
        </w:rPr>
        <w:t>（一）为了确保协商工作的公平、公正，依据政府采购法和政府采购相关法规、规章，</w:t>
      </w:r>
      <w:r>
        <w:rPr>
          <w:rFonts w:hint="eastAsia" w:eastAsiaTheme="minorEastAsia"/>
          <w:lang w:eastAsia="zh-CN"/>
        </w:rPr>
        <w:t>由采购单位</w:t>
      </w:r>
      <w:r>
        <w:rPr>
          <w:rFonts w:eastAsiaTheme="minorEastAsia"/>
        </w:rPr>
        <w:t>成立协商小组，小组成员由采购</w:t>
      </w:r>
      <w:r>
        <w:rPr>
          <w:rFonts w:hint="eastAsia" w:eastAsiaTheme="minorEastAsia"/>
          <w:lang w:eastAsia="zh-CN"/>
        </w:rPr>
        <w:t>单位评标</w:t>
      </w:r>
      <w:r>
        <w:rPr>
          <w:rFonts w:eastAsiaTheme="minorEastAsia"/>
        </w:rPr>
        <w:t>专</w:t>
      </w:r>
      <w:r>
        <w:rPr>
          <w:rFonts w:hint="eastAsia" w:eastAsiaTheme="minorEastAsia"/>
          <w:lang w:eastAsia="zh-CN"/>
        </w:rPr>
        <w:t>委员会</w:t>
      </w:r>
      <w:r>
        <w:rPr>
          <w:rFonts w:eastAsiaTheme="minorEastAsia"/>
        </w:rPr>
        <w:t>成员</w:t>
      </w:r>
      <w:r>
        <w:rPr>
          <w:rFonts w:hint="eastAsia" w:eastAsiaTheme="minorEastAsia"/>
          <w:lang w:eastAsia="zh-CN"/>
        </w:rPr>
        <w:t>祖组成</w:t>
      </w:r>
      <w:r>
        <w:rPr>
          <w:rFonts w:eastAsiaTheme="minorEastAsia"/>
        </w:rPr>
        <w:t>。</w:t>
      </w:r>
    </w:p>
    <w:p>
      <w:pPr>
        <w:ind w:firstLine="566" w:firstLineChars="200"/>
        <w:rPr>
          <w:rFonts w:eastAsiaTheme="minorEastAsia"/>
        </w:rPr>
      </w:pPr>
      <w:r>
        <w:rPr>
          <w:rFonts w:eastAsiaTheme="minorEastAsia"/>
        </w:rPr>
        <w:t>（</w:t>
      </w:r>
      <w:r>
        <w:rPr>
          <w:rFonts w:hint="eastAsia" w:eastAsiaTheme="minorEastAsia"/>
          <w:lang w:eastAsia="zh-CN"/>
        </w:rPr>
        <w:t>二</w:t>
      </w:r>
      <w:r>
        <w:rPr>
          <w:rFonts w:eastAsiaTheme="minorEastAsia"/>
        </w:rPr>
        <w:t>）供应商必须派法定代表人或被授权人参加，并签名报到。</w:t>
      </w:r>
    </w:p>
    <w:p>
      <w:pPr>
        <w:ind w:firstLine="566" w:firstLineChars="200"/>
        <w:rPr>
          <w:rFonts w:eastAsiaTheme="minorEastAsia"/>
        </w:rPr>
      </w:pPr>
      <w:r>
        <w:rPr>
          <w:rFonts w:eastAsiaTheme="minorEastAsia"/>
        </w:rPr>
        <w:t>（四）采购人与成交供应商正式签订政府采购合同前，凡与审查、协商、澄清、评审过程中有关的所有资料和内容，协商小组成员、集中采购机构工作人员及相关人员均负有保密责任，不得向外透露。</w:t>
      </w:r>
    </w:p>
    <w:p>
      <w:pPr>
        <w:pStyle w:val="3"/>
        <w:rPr>
          <w:rFonts w:ascii="Calibri Light" w:hAnsi="Calibri Light" w:eastAsiaTheme="minorEastAsia"/>
        </w:rPr>
      </w:pPr>
      <w:r>
        <w:rPr>
          <w:rFonts w:ascii="Calibri Light" w:hAnsi="Calibri Light" w:eastAsiaTheme="minorEastAsia"/>
        </w:rPr>
        <w:t>八、协商方法及内容</w:t>
      </w:r>
    </w:p>
    <w:p>
      <w:pPr>
        <w:ind w:firstLine="566" w:firstLineChars="200"/>
        <w:rPr>
          <w:rFonts w:eastAsiaTheme="minorEastAsia"/>
        </w:rPr>
      </w:pPr>
      <w:r>
        <w:rPr>
          <w:rFonts w:eastAsiaTheme="minorEastAsia"/>
          <w:b/>
        </w:rPr>
        <w:t>（一）确认采购文件</w:t>
      </w:r>
      <w:r>
        <w:rPr>
          <w:rFonts w:eastAsiaTheme="minorEastAsia"/>
        </w:rPr>
        <w:t>。</w:t>
      </w:r>
    </w:p>
    <w:p>
      <w:pPr>
        <w:ind w:firstLine="566" w:firstLineChars="200"/>
        <w:rPr>
          <w:rFonts w:eastAsiaTheme="minorEastAsia"/>
        </w:rPr>
      </w:pPr>
      <w:r>
        <w:rPr>
          <w:rFonts w:eastAsiaTheme="minorEastAsia"/>
          <w:b/>
        </w:rPr>
        <w:t>（二）协商程序</w:t>
      </w:r>
      <w:r>
        <w:rPr>
          <w:rFonts w:eastAsiaTheme="minorEastAsia"/>
        </w:rPr>
        <w:t>：</w:t>
      </w:r>
    </w:p>
    <w:p>
      <w:pPr>
        <w:ind w:firstLine="566" w:firstLineChars="200"/>
        <w:rPr>
          <w:rFonts w:eastAsiaTheme="minorEastAsia"/>
        </w:rPr>
      </w:pPr>
      <w:r>
        <w:rPr>
          <w:rFonts w:hint="eastAsia" w:eastAsiaTheme="minorEastAsia"/>
        </w:rPr>
        <w:t>1、资格有效性审查；</w:t>
      </w:r>
    </w:p>
    <w:p>
      <w:pPr>
        <w:ind w:firstLine="566" w:firstLineChars="200"/>
        <w:rPr>
          <w:rFonts w:eastAsiaTheme="minorEastAsia"/>
        </w:rPr>
      </w:pPr>
      <w:r>
        <w:rPr>
          <w:rFonts w:hint="eastAsia" w:eastAsiaTheme="minorEastAsia"/>
        </w:rPr>
        <w:t>2、澄清；</w:t>
      </w:r>
    </w:p>
    <w:p>
      <w:pPr>
        <w:ind w:firstLine="566" w:firstLineChars="200"/>
        <w:rPr>
          <w:rFonts w:eastAsiaTheme="minorEastAsia"/>
        </w:rPr>
      </w:pPr>
      <w:r>
        <w:rPr>
          <w:rFonts w:hint="eastAsia" w:eastAsiaTheme="minorEastAsia"/>
        </w:rPr>
        <w:t>3、协商小组商定成交价格；</w:t>
      </w:r>
    </w:p>
    <w:p>
      <w:pPr>
        <w:ind w:firstLine="566" w:firstLineChars="200"/>
        <w:rPr>
          <w:rFonts w:eastAsiaTheme="minorEastAsia"/>
        </w:rPr>
      </w:pPr>
      <w:r>
        <w:rPr>
          <w:rFonts w:hint="eastAsia" w:eastAsiaTheme="minorEastAsia"/>
        </w:rPr>
        <w:t>4、协商小组商定合同主要条款；</w:t>
      </w:r>
    </w:p>
    <w:p>
      <w:pPr>
        <w:ind w:firstLine="566" w:firstLineChars="200"/>
        <w:rPr>
          <w:rFonts w:eastAsiaTheme="minorEastAsia"/>
        </w:rPr>
      </w:pPr>
      <w:r>
        <w:rPr>
          <w:rFonts w:hint="eastAsia" w:eastAsiaTheme="minorEastAsia"/>
        </w:rPr>
        <w:t>5、协商小组编写协商情况记录。</w:t>
      </w:r>
    </w:p>
    <w:p>
      <w:pPr>
        <w:pStyle w:val="3"/>
        <w:rPr>
          <w:rFonts w:ascii="Calibri Light" w:hAnsi="Calibri Light" w:eastAsiaTheme="minorEastAsia"/>
        </w:rPr>
      </w:pPr>
      <w:r>
        <w:rPr>
          <w:rFonts w:ascii="Calibri Light" w:hAnsi="Calibri Light" w:eastAsiaTheme="minorEastAsia"/>
        </w:rPr>
        <w:t>九、成交</w:t>
      </w:r>
    </w:p>
    <w:p>
      <w:pPr>
        <w:wordWrap w:val="0"/>
        <w:ind w:firstLine="566" w:firstLineChars="200"/>
        <w:rPr>
          <w:rFonts w:eastAsiaTheme="minorEastAsia"/>
        </w:rPr>
      </w:pPr>
      <w:r>
        <w:rPr>
          <w:rFonts w:hint="eastAsia" w:eastAsiaTheme="minorEastAsia"/>
        </w:rPr>
        <w:t>（一）集中采购机构在协商工作结束后2个工作日内，将协商情况记录送采购人确认。</w:t>
      </w:r>
    </w:p>
    <w:p>
      <w:pPr>
        <w:wordWrap w:val="0"/>
        <w:ind w:firstLine="566" w:firstLineChars="200"/>
        <w:rPr>
          <w:rFonts w:eastAsiaTheme="minorEastAsia"/>
        </w:rPr>
      </w:pPr>
      <w:r>
        <w:rPr>
          <w:rFonts w:hint="eastAsia" w:eastAsiaTheme="minorEastAsia"/>
        </w:rPr>
        <w:t>（二）采购人在收到协商情况记录后5个工作日内，按照协商情况记录确定成交供应商。</w:t>
      </w:r>
    </w:p>
    <w:p>
      <w:pPr>
        <w:wordWrap w:val="0"/>
        <w:ind w:firstLine="566" w:firstLineChars="200"/>
        <w:rPr>
          <w:rFonts w:eastAsiaTheme="minorEastAsia"/>
        </w:rPr>
      </w:pPr>
      <w:r>
        <w:rPr>
          <w:rFonts w:hint="eastAsia" w:eastAsiaTheme="minorEastAsia"/>
        </w:rPr>
        <w:t>（三）在确定成交供应商后，集中采购机构向成交供应商发送“成交通知书”。</w:t>
      </w:r>
    </w:p>
    <w:p>
      <w:pPr>
        <w:wordWrap w:val="0"/>
        <w:ind w:firstLine="566" w:firstLineChars="200"/>
        <w:rPr>
          <w:rFonts w:eastAsiaTheme="minorEastAsia"/>
        </w:rPr>
      </w:pPr>
      <w:r>
        <w:rPr>
          <w:rFonts w:hint="eastAsia" w:eastAsiaTheme="minorEastAsia"/>
        </w:rPr>
        <w:t>（四）集中采购机构按照相关规定将单一来源采购文件、响应文件、协商情况记录、成交通知书等相关资料送监管机构备案。</w:t>
      </w:r>
    </w:p>
    <w:p>
      <w:pPr>
        <w:pStyle w:val="3"/>
        <w:rPr>
          <w:rFonts w:ascii="Calibri Light" w:hAnsi="Calibri Light" w:eastAsiaTheme="minorEastAsia"/>
        </w:rPr>
      </w:pPr>
      <w:r>
        <w:rPr>
          <w:rFonts w:ascii="Calibri Light" w:hAnsi="Calibri Light" w:eastAsiaTheme="minorEastAsia"/>
        </w:rPr>
        <w:t>十、签订政府采购合同</w:t>
      </w:r>
    </w:p>
    <w:p>
      <w:pPr>
        <w:wordWrap w:val="0"/>
        <w:ind w:firstLine="566" w:firstLineChars="200"/>
        <w:rPr>
          <w:rFonts w:eastAsiaTheme="minorEastAsia"/>
        </w:rPr>
      </w:pPr>
      <w:r>
        <w:rPr>
          <w:rFonts w:eastAsiaTheme="minorEastAsia"/>
        </w:rPr>
        <w:t>（一）采购人与成交供应商应当在成交通知书发出之日起30日内，按照采购文件确定的合同文本以及采购标的、采购金额、技术和服务等事项签订政府采购合同。</w:t>
      </w:r>
    </w:p>
    <w:p>
      <w:pPr>
        <w:wordWrap w:val="0"/>
        <w:ind w:firstLine="566" w:firstLineChars="200"/>
        <w:rPr>
          <w:rFonts w:eastAsiaTheme="minorEastAsia"/>
        </w:rPr>
      </w:pPr>
      <w:r>
        <w:rPr>
          <w:rFonts w:eastAsiaTheme="minorEastAsia"/>
        </w:rPr>
        <w:t>（二）采购人不得向成交供应商提出超出采购文件以外的任何要求作为签订合同的条件，不得与成交供应商订立背离采购文件确定的合同文本以及采购标的、采购金额、技术和服务要求等实质性内容的协议。</w:t>
      </w:r>
    </w:p>
    <w:p>
      <w:pPr>
        <w:wordWrap w:val="0"/>
        <w:ind w:firstLine="566" w:firstLineChars="200"/>
        <w:rPr>
          <w:rFonts w:eastAsiaTheme="minorEastAsia"/>
        </w:rPr>
      </w:pPr>
      <w:r>
        <w:rPr>
          <w:rFonts w:eastAsiaTheme="minorEastAsia"/>
        </w:rPr>
        <w:t>（</w:t>
      </w:r>
      <w:r>
        <w:rPr>
          <w:rFonts w:hint="eastAsia" w:eastAsiaTheme="minorEastAsia"/>
        </w:rPr>
        <w:t>三</w:t>
      </w:r>
      <w:r>
        <w:rPr>
          <w:rFonts w:eastAsiaTheme="minorEastAsia"/>
        </w:rPr>
        <w:t>）政府采购合同在执行过程中，确需修改、变更时，应当按照相应的审核批准程序办理。</w:t>
      </w:r>
    </w:p>
    <w:p>
      <w:pPr>
        <w:wordWrap w:val="0"/>
        <w:ind w:firstLine="566" w:firstLineChars="200"/>
        <w:rPr>
          <w:rFonts w:eastAsiaTheme="minorEastAsia"/>
        </w:rPr>
      </w:pPr>
      <w:r>
        <w:rPr>
          <w:rFonts w:eastAsiaTheme="minorEastAsia"/>
        </w:rPr>
        <w:t>（</w:t>
      </w:r>
      <w:r>
        <w:rPr>
          <w:rFonts w:hint="eastAsia" w:eastAsiaTheme="minorEastAsia"/>
        </w:rPr>
        <w:t>四</w:t>
      </w:r>
      <w:r>
        <w:rPr>
          <w:rFonts w:eastAsiaTheme="minorEastAsia"/>
        </w:rPr>
        <w:t>）采购文件、响应文件、澄清等为政府采购合同的组成部分，具有同等法律效力。</w:t>
      </w:r>
    </w:p>
    <w:p>
      <w:pPr>
        <w:wordWrap w:val="0"/>
        <w:ind w:firstLine="566" w:firstLineChars="200"/>
        <w:rPr>
          <w:rFonts w:eastAsiaTheme="minorEastAsia"/>
        </w:rPr>
      </w:pPr>
      <w:r>
        <w:rPr>
          <w:rFonts w:eastAsiaTheme="minorEastAsia"/>
        </w:rPr>
        <w:t>（</w:t>
      </w:r>
      <w:r>
        <w:rPr>
          <w:rFonts w:hint="eastAsia" w:eastAsiaTheme="minorEastAsia"/>
        </w:rPr>
        <w:t>五</w:t>
      </w:r>
      <w:r>
        <w:rPr>
          <w:rFonts w:eastAsiaTheme="minorEastAsia"/>
        </w:rPr>
        <w:t>）采购人按有关规定将政府采购合同报送监管机构备案。</w:t>
      </w:r>
    </w:p>
    <w:p>
      <w:pPr>
        <w:pStyle w:val="3"/>
        <w:rPr>
          <w:rFonts w:ascii="Calibri Light" w:hAnsi="Calibri Light" w:eastAsiaTheme="minorEastAsia"/>
        </w:rPr>
      </w:pPr>
      <w:r>
        <w:rPr>
          <w:rFonts w:ascii="Calibri Light" w:hAnsi="Calibri Light" w:eastAsiaTheme="minorEastAsia"/>
        </w:rPr>
        <w:t>十一、其他</w:t>
      </w:r>
    </w:p>
    <w:p>
      <w:pPr>
        <w:wordWrap w:val="0"/>
        <w:ind w:firstLine="566" w:firstLineChars="200"/>
        <w:rPr>
          <w:rFonts w:eastAsiaTheme="minorEastAsia"/>
        </w:rPr>
      </w:pPr>
      <w:r>
        <w:rPr>
          <w:rFonts w:eastAsiaTheme="minorEastAsia"/>
        </w:rPr>
        <w:t>（</w:t>
      </w:r>
      <w:r>
        <w:rPr>
          <w:rFonts w:hint="eastAsia" w:eastAsiaTheme="minorEastAsia"/>
        </w:rPr>
        <w:t>一</w:t>
      </w:r>
      <w:r>
        <w:rPr>
          <w:rFonts w:eastAsiaTheme="minorEastAsia"/>
        </w:rPr>
        <w:t>）</w:t>
      </w:r>
      <w:r>
        <w:rPr>
          <w:rFonts w:hint="eastAsia" w:eastAsiaTheme="minorEastAsia"/>
        </w:rPr>
        <w:t>出现下列情形之一的，集中采购机构将终止采购活动：</w:t>
      </w:r>
    </w:p>
    <w:p>
      <w:pPr>
        <w:wordWrap w:val="0"/>
        <w:ind w:firstLine="566" w:firstLineChars="200"/>
        <w:rPr>
          <w:rFonts w:eastAsiaTheme="minorEastAsia"/>
        </w:rPr>
      </w:pPr>
      <w:r>
        <w:rPr>
          <w:rFonts w:hint="eastAsia" w:eastAsiaTheme="minorEastAsia"/>
        </w:rPr>
        <w:t>1、因情况变化，不再符合规定的单一来源采购方式的；</w:t>
      </w:r>
    </w:p>
    <w:p>
      <w:pPr>
        <w:wordWrap w:val="0"/>
        <w:ind w:firstLine="566" w:firstLineChars="200"/>
        <w:rPr>
          <w:rFonts w:eastAsiaTheme="minorEastAsia"/>
        </w:rPr>
      </w:pPr>
      <w:r>
        <w:rPr>
          <w:rFonts w:hint="eastAsia" w:eastAsiaTheme="minorEastAsia"/>
        </w:rPr>
        <w:t>2、出现影响采购公正的违法、违规行为的；</w:t>
      </w:r>
    </w:p>
    <w:p>
      <w:pPr>
        <w:wordWrap w:val="0"/>
        <w:ind w:firstLine="566" w:firstLineChars="200"/>
        <w:rPr>
          <w:rFonts w:eastAsiaTheme="minorEastAsia"/>
        </w:rPr>
      </w:pPr>
      <w:r>
        <w:rPr>
          <w:rFonts w:hint="eastAsia" w:eastAsiaTheme="minorEastAsia"/>
        </w:rPr>
        <w:t>3、最终报价超出采购预算的。</w:t>
      </w:r>
    </w:p>
    <w:p>
      <w:pPr>
        <w:wordWrap w:val="0"/>
        <w:ind w:firstLine="566" w:firstLineChars="200"/>
        <w:rPr>
          <w:rFonts w:eastAsiaTheme="minorEastAsia"/>
        </w:rPr>
      </w:pPr>
      <w:r>
        <w:rPr>
          <w:rFonts w:eastAsiaTheme="minorEastAsia"/>
        </w:rPr>
        <w:t>（</w:t>
      </w:r>
      <w:r>
        <w:rPr>
          <w:rFonts w:hint="eastAsia" w:eastAsiaTheme="minorEastAsia"/>
        </w:rPr>
        <w:t>二</w:t>
      </w:r>
      <w:r>
        <w:rPr>
          <w:rFonts w:eastAsiaTheme="minorEastAsia"/>
        </w:rPr>
        <w:t>）协商失败后，除采购任务取消外，将重新组织采购。</w:t>
      </w:r>
    </w:p>
    <w:p>
      <w:pPr>
        <w:wordWrap w:val="0"/>
        <w:ind w:firstLine="566" w:firstLineChars="200"/>
        <w:rPr>
          <w:rFonts w:eastAsiaTheme="minorEastAsia"/>
        </w:rPr>
      </w:pPr>
      <w:r>
        <w:rPr>
          <w:rFonts w:hint="eastAsia" w:eastAsiaTheme="minorEastAsia"/>
        </w:rPr>
        <w:t>（三</w:t>
      </w:r>
      <w:r>
        <w:rPr>
          <w:rFonts w:eastAsiaTheme="minorEastAsia"/>
        </w:rPr>
        <w:t>）</w:t>
      </w:r>
      <w:r>
        <w:rPr>
          <w:rFonts w:hint="eastAsia" w:eastAsiaTheme="minorEastAsia"/>
        </w:rPr>
        <w:t>采购人、供应商在采购过程中如有违法、违规行为，将按照《政府采购非招标采购方式管理办法》（财政部74号令）有关规定进行处理。</w:t>
      </w:r>
    </w:p>
    <w:p>
      <w:pPr>
        <w:wordWrap w:val="0"/>
        <w:ind w:firstLine="566" w:firstLineChars="200"/>
        <w:rPr>
          <w:rFonts w:asciiTheme="minorHAnsi" w:hAnsiTheme="minorHAnsi"/>
        </w:rPr>
      </w:pPr>
      <w:r>
        <w:rPr>
          <w:rFonts w:asciiTheme="minorHAnsi" w:hAnsiTheme="minorHAnsi"/>
        </w:rPr>
        <w:t>（四）</w:t>
      </w:r>
      <w:r>
        <w:rPr>
          <w:rFonts w:hint="eastAsia" w:asciiTheme="minorHAnsi" w:hAnsiTheme="minorHAnsi"/>
        </w:rPr>
        <w:t>采购</w:t>
      </w:r>
      <w:r>
        <w:rPr>
          <w:rFonts w:asciiTheme="minorHAnsi" w:hAnsiTheme="minorHAnsi"/>
        </w:rPr>
        <w:t>文件未明确的其他事项，按《政府采购法》及其相关法律法规执行。</w:t>
      </w:r>
      <w:bookmarkStart w:id="3" w:name="_Toc445306401"/>
      <w:bookmarkStart w:id="4" w:name="_Toc424636365"/>
    </w:p>
    <w:p>
      <w:pPr>
        <w:wordWrap w:val="0"/>
        <w:ind w:firstLine="566" w:firstLineChars="200"/>
        <w:rPr>
          <w:rFonts w:asciiTheme="minorHAnsi" w:hAnsiTheme="minorHAnsi"/>
        </w:rPr>
      </w:pPr>
    </w:p>
    <w:p>
      <w:pPr>
        <w:wordWrap w:val="0"/>
        <w:ind w:firstLine="3113" w:firstLineChars="1100"/>
        <w:rPr>
          <w:rFonts w:eastAsiaTheme="minorEastAsia"/>
          <w:b/>
          <w:bCs/>
        </w:rPr>
      </w:pPr>
      <w:r>
        <w:rPr>
          <w:rFonts w:eastAsiaTheme="minorEastAsia"/>
          <w:b/>
          <w:bCs/>
        </w:rPr>
        <w:t>第三章  采购内容及技术要求</w:t>
      </w:r>
      <w:bookmarkEnd w:id="3"/>
      <w:bookmarkEnd w:id="4"/>
    </w:p>
    <w:p>
      <w:pPr>
        <w:rPr>
          <w:rFonts w:eastAsiaTheme="minorEastAsia"/>
        </w:rPr>
      </w:pPr>
    </w:p>
    <w:p>
      <w:pPr>
        <w:pStyle w:val="3"/>
        <w:rPr>
          <w:rFonts w:ascii="Calibri Light" w:hAnsi="Calibri Light" w:eastAsiaTheme="minorEastAsia"/>
        </w:rPr>
      </w:pPr>
      <w:r>
        <w:rPr>
          <w:rFonts w:hint="eastAsia" w:ascii="Calibri Light" w:hAnsi="Calibri Light" w:eastAsiaTheme="minorEastAsia"/>
        </w:rPr>
        <w:t>一</w:t>
      </w:r>
      <w:r>
        <w:rPr>
          <w:rFonts w:ascii="Calibri Light" w:hAnsi="Calibri Light" w:eastAsiaTheme="minorEastAsia"/>
        </w:rPr>
        <w:t>、采购内容</w:t>
      </w:r>
    </w:p>
    <w:p>
      <w:pPr>
        <w:ind w:firstLine="566" w:firstLineChars="200"/>
      </w:pPr>
      <w:r>
        <w:rPr>
          <w:rFonts w:hint="eastAsia"/>
        </w:rPr>
        <w:t>拟采购的医疗废物处置采购内容包括固体医疗废物和液体医疗废物两部分。</w:t>
      </w:r>
    </w:p>
    <w:p>
      <w:pPr>
        <w:pStyle w:val="3"/>
        <w:rPr>
          <w:rFonts w:ascii="Calibri Light" w:hAnsi="Calibri Light" w:eastAsiaTheme="minorEastAsia"/>
        </w:rPr>
      </w:pPr>
      <w:r>
        <w:rPr>
          <w:rFonts w:hint="eastAsia" w:ascii="Calibri Light" w:hAnsi="Calibri Light" w:eastAsiaTheme="minorEastAsia"/>
        </w:rPr>
        <w:t>二</w:t>
      </w:r>
      <w:r>
        <w:rPr>
          <w:rFonts w:ascii="Calibri Light" w:hAnsi="Calibri Light" w:eastAsiaTheme="minorEastAsia"/>
        </w:rPr>
        <w:t>、服务要求</w:t>
      </w:r>
    </w:p>
    <w:p>
      <w:pPr>
        <w:shd w:val="clear" w:color="auto" w:fill="FFFFFF"/>
        <w:ind w:firstLine="566" w:firstLineChars="200"/>
        <w:rPr>
          <w:rFonts w:cs="宋体"/>
          <w:color w:val="000000"/>
          <w:kern w:val="0"/>
          <w:szCs w:val="27"/>
        </w:rPr>
      </w:pPr>
      <w:r>
        <w:rPr>
          <w:rFonts w:hint="eastAsia" w:cs="宋体"/>
          <w:color w:val="000000"/>
          <w:kern w:val="0"/>
          <w:szCs w:val="30"/>
        </w:rPr>
        <w:t>（一）指定专人负责对采购</w:t>
      </w:r>
      <w:r>
        <w:rPr>
          <w:rFonts w:cs="宋体"/>
          <w:color w:val="000000"/>
          <w:kern w:val="0"/>
          <w:szCs w:val="30"/>
        </w:rPr>
        <w:t>人</w:t>
      </w:r>
      <w:r>
        <w:rPr>
          <w:rFonts w:hint="eastAsia" w:cs="宋体"/>
          <w:color w:val="000000"/>
          <w:kern w:val="0"/>
          <w:szCs w:val="30"/>
        </w:rPr>
        <w:t>的医疗废物处置的服务工作。</w:t>
      </w:r>
    </w:p>
    <w:p>
      <w:pPr>
        <w:shd w:val="clear" w:color="auto" w:fill="FFFFFF"/>
        <w:ind w:firstLine="566" w:firstLineChars="200"/>
        <w:rPr>
          <w:rFonts w:cs="宋体"/>
          <w:color w:val="000000"/>
          <w:kern w:val="0"/>
          <w:szCs w:val="27"/>
        </w:rPr>
      </w:pPr>
      <w:r>
        <w:rPr>
          <w:rFonts w:hint="eastAsia" w:cs="宋体"/>
          <w:color w:val="000000"/>
          <w:kern w:val="0"/>
          <w:szCs w:val="30"/>
        </w:rPr>
        <w:t>（二）根据采购</w:t>
      </w:r>
      <w:r>
        <w:rPr>
          <w:rFonts w:cs="宋体"/>
          <w:color w:val="000000"/>
          <w:kern w:val="0"/>
          <w:szCs w:val="30"/>
        </w:rPr>
        <w:t>人的</w:t>
      </w:r>
      <w:r>
        <w:rPr>
          <w:rFonts w:hint="eastAsia" w:cs="宋体"/>
          <w:color w:val="000000"/>
          <w:kern w:val="0"/>
          <w:szCs w:val="30"/>
        </w:rPr>
        <w:t>上年度医疗废物产生量提供相应数量的专用包装容器：包括包装袋、利器盒和周转桶。</w:t>
      </w:r>
    </w:p>
    <w:p>
      <w:pPr>
        <w:shd w:val="clear" w:color="auto" w:fill="FFFFFF"/>
        <w:ind w:firstLine="566" w:firstLineChars="200"/>
        <w:rPr>
          <w:rFonts w:cs="宋体"/>
          <w:color w:val="000000"/>
          <w:kern w:val="0"/>
          <w:szCs w:val="27"/>
        </w:rPr>
      </w:pPr>
      <w:r>
        <w:rPr>
          <w:rFonts w:hint="eastAsia" w:cs="宋体"/>
          <w:color w:val="000000"/>
          <w:kern w:val="0"/>
          <w:szCs w:val="30"/>
        </w:rPr>
        <w:t>（三）指定专人负责医疗废物交接工作，对移交的医疗废物进行核实后填写《危险废物转移联单》（医疗废物专用）和《医疗废物运送登记卡》。</w:t>
      </w:r>
    </w:p>
    <w:p>
      <w:pPr>
        <w:shd w:val="clear" w:color="auto" w:fill="FFFFFF"/>
        <w:ind w:firstLine="566" w:firstLineChars="200"/>
        <w:rPr>
          <w:rFonts w:cs="宋体"/>
          <w:color w:val="000000"/>
          <w:kern w:val="0"/>
          <w:szCs w:val="27"/>
        </w:rPr>
      </w:pPr>
      <w:r>
        <w:rPr>
          <w:rFonts w:hint="eastAsia" w:cs="宋体"/>
          <w:color w:val="000000"/>
          <w:kern w:val="0"/>
          <w:szCs w:val="30"/>
        </w:rPr>
        <w:t>（四）指定专人按照约定的时间到采购</w:t>
      </w:r>
      <w:r>
        <w:rPr>
          <w:rFonts w:cs="宋体"/>
          <w:color w:val="000000"/>
          <w:kern w:val="0"/>
          <w:szCs w:val="30"/>
        </w:rPr>
        <w:t>人</w:t>
      </w:r>
      <w:r>
        <w:rPr>
          <w:rFonts w:hint="eastAsia" w:cs="宋体"/>
          <w:color w:val="000000"/>
          <w:kern w:val="0"/>
          <w:szCs w:val="30"/>
        </w:rPr>
        <w:t>的医疗废物暂存仓库接收医疗废物。</w:t>
      </w:r>
    </w:p>
    <w:tbl>
      <w:tblPr>
        <w:tblStyle w:val="14"/>
        <w:tblW w:w="7796" w:type="dxa"/>
        <w:tblInd w:w="392" w:type="dxa"/>
        <w:shd w:val="clear" w:color="auto" w:fill="FFFFFF"/>
        <w:tblLayout w:type="fixed"/>
        <w:tblCellMar>
          <w:top w:w="0" w:type="dxa"/>
          <w:left w:w="0" w:type="dxa"/>
          <w:bottom w:w="0" w:type="dxa"/>
          <w:right w:w="0" w:type="dxa"/>
        </w:tblCellMar>
      </w:tblPr>
      <w:tblGrid>
        <w:gridCol w:w="1949"/>
        <w:gridCol w:w="1949"/>
        <w:gridCol w:w="1949"/>
        <w:gridCol w:w="1949"/>
      </w:tblGrid>
      <w:tr>
        <w:tblPrEx>
          <w:shd w:val="clear" w:color="auto" w:fill="FFFFFF"/>
          <w:tblCellMar>
            <w:top w:w="0" w:type="dxa"/>
            <w:left w:w="0" w:type="dxa"/>
            <w:bottom w:w="0" w:type="dxa"/>
            <w:right w:w="0" w:type="dxa"/>
          </w:tblCellMar>
        </w:tblPrEx>
        <w:tc>
          <w:tcPr>
            <w:tcW w:w="194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ind w:firstLine="566" w:firstLineChars="200"/>
              <w:rPr>
                <w:rFonts w:cs="宋体"/>
                <w:kern w:val="0"/>
              </w:rPr>
            </w:pPr>
            <w:r>
              <w:rPr>
                <w:rFonts w:hint="eastAsia" w:cs="宋体"/>
                <w:kern w:val="0"/>
                <w:szCs w:val="30"/>
              </w:rPr>
              <w:t>拉运周期</w:t>
            </w:r>
          </w:p>
        </w:tc>
        <w:tc>
          <w:tcPr>
            <w:tcW w:w="194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ind w:firstLine="566" w:firstLineChars="200"/>
              <w:rPr>
                <w:rFonts w:cs="宋体"/>
                <w:kern w:val="0"/>
              </w:rPr>
            </w:pPr>
            <w:r>
              <w:rPr>
                <w:rFonts w:hint="eastAsia" w:cs="宋体"/>
                <w:kern w:val="0"/>
                <w:szCs w:val="30"/>
              </w:rPr>
              <w:t>周一</w:t>
            </w:r>
          </w:p>
        </w:tc>
        <w:tc>
          <w:tcPr>
            <w:tcW w:w="194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ind w:firstLine="566" w:firstLineChars="200"/>
              <w:rPr>
                <w:rFonts w:cs="宋体"/>
                <w:kern w:val="0"/>
              </w:rPr>
            </w:pPr>
            <w:r>
              <w:rPr>
                <w:rFonts w:hint="eastAsia" w:cs="宋体"/>
                <w:kern w:val="0"/>
                <w:szCs w:val="30"/>
              </w:rPr>
              <w:t>周三</w:t>
            </w:r>
          </w:p>
        </w:tc>
        <w:tc>
          <w:tcPr>
            <w:tcW w:w="194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ind w:firstLine="566" w:firstLineChars="200"/>
              <w:rPr>
                <w:rFonts w:cs="宋体"/>
                <w:kern w:val="0"/>
              </w:rPr>
            </w:pPr>
            <w:r>
              <w:rPr>
                <w:rFonts w:hint="eastAsia" w:cs="宋体"/>
                <w:kern w:val="0"/>
                <w:szCs w:val="30"/>
              </w:rPr>
              <w:t>周五</w:t>
            </w:r>
          </w:p>
        </w:tc>
      </w:tr>
      <w:tr>
        <w:tblPrEx>
          <w:tblCellMar>
            <w:top w:w="0" w:type="dxa"/>
            <w:left w:w="0" w:type="dxa"/>
            <w:bottom w:w="0" w:type="dxa"/>
            <w:right w:w="0" w:type="dxa"/>
          </w:tblCellMar>
        </w:tblPrEx>
        <w:tc>
          <w:tcPr>
            <w:tcW w:w="194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ind w:firstLine="566" w:firstLineChars="200"/>
              <w:rPr>
                <w:rFonts w:cs="宋体"/>
                <w:kern w:val="0"/>
              </w:rPr>
            </w:pPr>
            <w:r>
              <w:rPr>
                <w:rFonts w:hint="eastAsia" w:cs="宋体"/>
                <w:kern w:val="0"/>
                <w:szCs w:val="30"/>
              </w:rPr>
              <w:t>拉运时间</w:t>
            </w:r>
          </w:p>
        </w:tc>
        <w:tc>
          <w:tcPr>
            <w:tcW w:w="194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rPr>
                <w:rFonts w:cs="宋体"/>
                <w:kern w:val="0"/>
              </w:rPr>
            </w:pPr>
            <w:r>
              <w:rPr>
                <w:kern w:val="0"/>
                <w:szCs w:val="30"/>
              </w:rPr>
              <w:t>19:00-20:00</w:t>
            </w:r>
          </w:p>
        </w:tc>
        <w:tc>
          <w:tcPr>
            <w:tcW w:w="194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rPr>
                <w:rFonts w:cs="宋体"/>
                <w:kern w:val="0"/>
              </w:rPr>
            </w:pPr>
            <w:r>
              <w:rPr>
                <w:kern w:val="0"/>
                <w:szCs w:val="30"/>
              </w:rPr>
              <w:t>19:00-20:00</w:t>
            </w:r>
          </w:p>
        </w:tc>
        <w:tc>
          <w:tcPr>
            <w:tcW w:w="194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rPr>
                <w:rFonts w:cs="宋体"/>
                <w:kern w:val="0"/>
              </w:rPr>
            </w:pPr>
            <w:r>
              <w:rPr>
                <w:kern w:val="0"/>
                <w:szCs w:val="30"/>
              </w:rPr>
              <w:t>19:00-20:00</w:t>
            </w:r>
          </w:p>
        </w:tc>
      </w:tr>
    </w:tbl>
    <w:p>
      <w:pPr>
        <w:shd w:val="clear" w:color="auto" w:fill="FFFFFF"/>
        <w:ind w:firstLine="566" w:firstLineChars="200"/>
        <w:rPr>
          <w:rFonts w:cs="宋体"/>
          <w:color w:val="000000"/>
          <w:kern w:val="0"/>
          <w:szCs w:val="27"/>
        </w:rPr>
      </w:pPr>
      <w:r>
        <w:rPr>
          <w:rFonts w:hint="eastAsia" w:cs="宋体"/>
          <w:color w:val="000000"/>
          <w:kern w:val="0"/>
          <w:szCs w:val="30"/>
        </w:rPr>
        <w:t>（五）根据《医疗废物管理条例》和《医疗废物集中处置技术规范》对接收的医疗废物进行无害化处置。</w:t>
      </w:r>
    </w:p>
    <w:p>
      <w:pPr>
        <w:pStyle w:val="3"/>
        <w:rPr>
          <w:rFonts w:ascii="Calibri Light" w:hAnsi="Calibri Light" w:eastAsiaTheme="minorEastAsia"/>
        </w:rPr>
      </w:pPr>
      <w:r>
        <w:rPr>
          <w:rFonts w:hint="eastAsia" w:ascii="Calibri Light" w:hAnsi="Calibri Light" w:eastAsiaTheme="minorEastAsia"/>
        </w:rPr>
        <w:t>三</w:t>
      </w:r>
      <w:r>
        <w:rPr>
          <w:rFonts w:ascii="Calibri Light" w:hAnsi="Calibri Light" w:eastAsiaTheme="minorEastAsia"/>
        </w:rPr>
        <w:t>、</w:t>
      </w:r>
      <w:r>
        <w:rPr>
          <w:rFonts w:hint="eastAsia" w:ascii="Calibri Light" w:hAnsi="Calibri Light" w:eastAsiaTheme="minorEastAsia"/>
        </w:rPr>
        <w:t>商务</w:t>
      </w:r>
      <w:r>
        <w:rPr>
          <w:rFonts w:ascii="Calibri Light" w:hAnsi="Calibri Light" w:eastAsiaTheme="minorEastAsia"/>
        </w:rPr>
        <w:t>要求</w:t>
      </w:r>
    </w:p>
    <w:p>
      <w:pPr>
        <w:pStyle w:val="24"/>
        <w:ind w:firstLine="567"/>
        <w:rPr>
          <w:rFonts w:eastAsiaTheme="minorEastAsia"/>
        </w:rPr>
      </w:pPr>
      <w:r>
        <w:rPr>
          <w:rFonts w:hint="eastAsia" w:eastAsiaTheme="minorEastAsia"/>
        </w:rPr>
        <w:t>服务</w:t>
      </w:r>
      <w:r>
        <w:rPr>
          <w:rFonts w:eastAsiaTheme="minorEastAsia"/>
        </w:rPr>
        <w:t>期：</w:t>
      </w:r>
      <w:r>
        <w:rPr>
          <w:rFonts w:hint="eastAsia" w:eastAsiaTheme="minorEastAsia"/>
          <w:color w:val="C00000"/>
        </w:rPr>
        <w:t>2</w:t>
      </w:r>
      <w:r>
        <w:rPr>
          <w:rFonts w:hint="eastAsia" w:eastAsiaTheme="minorEastAsia"/>
          <w:color w:val="C00000"/>
          <w:lang w:val="en-US" w:eastAsia="zh-CN"/>
        </w:rPr>
        <w:t xml:space="preserve">0   </w:t>
      </w:r>
      <w:r>
        <w:rPr>
          <w:rFonts w:hint="eastAsia" w:eastAsiaTheme="minorEastAsia"/>
          <w:color w:val="C00000"/>
        </w:rPr>
        <w:t>年</w:t>
      </w:r>
      <w:r>
        <w:rPr>
          <w:rFonts w:hint="eastAsia" w:eastAsiaTheme="minorEastAsia"/>
          <w:color w:val="C00000"/>
          <w:lang w:val="en-US" w:eastAsia="zh-CN"/>
        </w:rPr>
        <w:t xml:space="preserve"> </w:t>
      </w:r>
      <w:r>
        <w:rPr>
          <w:rFonts w:hint="eastAsia" w:eastAsiaTheme="minorEastAsia"/>
          <w:color w:val="C00000"/>
        </w:rPr>
        <w:t>月</w:t>
      </w:r>
      <w:r>
        <w:rPr>
          <w:rFonts w:hint="eastAsia" w:eastAsiaTheme="minorEastAsia"/>
          <w:color w:val="C00000"/>
          <w:lang w:val="en-US" w:eastAsia="zh-CN"/>
        </w:rPr>
        <w:t xml:space="preserve"> </w:t>
      </w:r>
      <w:r>
        <w:rPr>
          <w:rFonts w:hint="eastAsia" w:eastAsiaTheme="minorEastAsia"/>
          <w:color w:val="C00000"/>
        </w:rPr>
        <w:t>日</w:t>
      </w:r>
      <w:r>
        <w:rPr>
          <w:rFonts w:eastAsiaTheme="minorEastAsia"/>
          <w:color w:val="C00000"/>
        </w:rPr>
        <w:t>前完成全部项目内容，并交付采购人验收合格</w:t>
      </w:r>
      <w:r>
        <w:rPr>
          <w:rFonts w:eastAsiaTheme="minorEastAsia"/>
        </w:rPr>
        <w:t>。</w:t>
      </w:r>
    </w:p>
    <w:p>
      <w:pPr>
        <w:pStyle w:val="3"/>
        <w:rPr>
          <w:rFonts w:ascii="Calibri Light" w:hAnsi="Calibri Light" w:eastAsiaTheme="minorEastAsia"/>
        </w:rPr>
      </w:pPr>
      <w:r>
        <w:rPr>
          <w:rFonts w:hint="eastAsia" w:ascii="Calibri Light" w:hAnsi="Calibri Light" w:eastAsiaTheme="minorEastAsia"/>
        </w:rPr>
        <w:t>四</w:t>
      </w:r>
      <w:r>
        <w:rPr>
          <w:rFonts w:ascii="Calibri Light" w:hAnsi="Calibri Light" w:eastAsiaTheme="minorEastAsia"/>
        </w:rPr>
        <w:t>、</w:t>
      </w:r>
      <w:r>
        <w:rPr>
          <w:rFonts w:hint="eastAsia" w:ascii="Calibri Light" w:hAnsi="Calibri Light" w:eastAsiaTheme="minorEastAsia"/>
        </w:rPr>
        <w:t>质量</w:t>
      </w:r>
      <w:r>
        <w:rPr>
          <w:rFonts w:ascii="Calibri Light" w:hAnsi="Calibri Light" w:eastAsiaTheme="minorEastAsia"/>
        </w:rPr>
        <w:t>安全要求</w:t>
      </w:r>
    </w:p>
    <w:p>
      <w:pPr>
        <w:pStyle w:val="24"/>
        <w:ind w:firstLine="567"/>
      </w:pPr>
      <w:r>
        <w:rPr>
          <w:rFonts w:hint="eastAsia"/>
        </w:rPr>
        <w:t>严</w:t>
      </w:r>
      <w:r>
        <w:t>格执行《医疗废物管理条例》</w:t>
      </w:r>
      <w:r>
        <w:rPr>
          <w:rFonts w:hint="eastAsia"/>
        </w:rPr>
        <w:t>、</w:t>
      </w:r>
      <w:r>
        <w:t>《医疗废物集中处置技术规范》和西安市中心血站关于医疗废物处置的相关标准及要求。</w:t>
      </w:r>
    </w:p>
    <w:p>
      <w:pPr>
        <w:ind w:firstLine="200"/>
        <w:jc w:val="left"/>
        <w:rPr>
          <w:rFonts w:eastAsiaTheme="minorEastAsia"/>
        </w:rPr>
      </w:pPr>
      <w:r>
        <w:rPr>
          <w:rFonts w:eastAsiaTheme="minorEastAsia"/>
        </w:rPr>
        <w:br w:type="page"/>
      </w:r>
    </w:p>
    <w:p>
      <w:pPr>
        <w:pStyle w:val="2"/>
        <w:rPr>
          <w:rFonts w:eastAsiaTheme="minorEastAsia"/>
        </w:rPr>
      </w:pPr>
      <w:bookmarkStart w:id="5" w:name="_Toc445306402"/>
      <w:r>
        <w:rPr>
          <w:rFonts w:eastAsiaTheme="minorEastAsia"/>
        </w:rPr>
        <w:t>第四章  合同草案条款</w:t>
      </w:r>
      <w:bookmarkEnd w:id="5"/>
    </w:p>
    <w:p>
      <w:pPr>
        <w:spacing w:before="190" w:beforeLines="50"/>
        <w:jc w:val="left"/>
        <w:rPr>
          <w:rFonts w:asciiTheme="minorHAnsi" w:hAnsiTheme="minorHAnsi"/>
          <w:b/>
        </w:rPr>
      </w:pPr>
      <w:r>
        <w:rPr>
          <w:rFonts w:asciiTheme="minorHAnsi" w:hAnsiTheme="minorHAnsi"/>
          <w:b/>
        </w:rPr>
        <w:t>一、交付条件：</w:t>
      </w:r>
    </w:p>
    <w:p>
      <w:pPr>
        <w:pStyle w:val="24"/>
        <w:ind w:firstLine="567"/>
        <w:rPr>
          <w:rFonts w:eastAsiaTheme="minorEastAsia"/>
        </w:rPr>
      </w:pPr>
      <w:r>
        <w:rPr>
          <w:rFonts w:eastAsiaTheme="minorEastAsia"/>
        </w:rPr>
        <w:t>（一）</w:t>
      </w:r>
      <w:r>
        <w:rPr>
          <w:rFonts w:hint="eastAsia" w:eastAsiaTheme="minorEastAsia"/>
        </w:rPr>
        <w:t>服务</w:t>
      </w:r>
      <w:r>
        <w:rPr>
          <w:rFonts w:eastAsiaTheme="minorEastAsia"/>
        </w:rPr>
        <w:t>地点：采购人指定地点。</w:t>
      </w:r>
    </w:p>
    <w:p>
      <w:pPr>
        <w:pStyle w:val="24"/>
        <w:ind w:firstLine="567"/>
        <w:rPr>
          <w:rFonts w:eastAsiaTheme="minorEastAsia"/>
        </w:rPr>
      </w:pPr>
      <w:r>
        <w:rPr>
          <w:rFonts w:eastAsiaTheme="minorEastAsia"/>
        </w:rPr>
        <w:t>（二）</w:t>
      </w:r>
      <w:r>
        <w:rPr>
          <w:rFonts w:hint="eastAsia" w:eastAsiaTheme="minorEastAsia"/>
        </w:rPr>
        <w:t>服务</w:t>
      </w:r>
      <w:r>
        <w:rPr>
          <w:rFonts w:eastAsiaTheme="minorEastAsia"/>
        </w:rPr>
        <w:t>期：</w:t>
      </w:r>
      <w:bookmarkStart w:id="6" w:name="OLE_LINK1"/>
      <w:bookmarkStart w:id="7" w:name="OLE_LINK2"/>
      <w:r>
        <w:rPr>
          <w:rFonts w:hint="eastAsia" w:eastAsiaTheme="minorEastAsia"/>
          <w:color w:val="C00000"/>
        </w:rPr>
        <w:t>2</w:t>
      </w:r>
      <w:r>
        <w:rPr>
          <w:rFonts w:eastAsiaTheme="minorEastAsia"/>
          <w:color w:val="C00000"/>
        </w:rPr>
        <w:t>0</w:t>
      </w:r>
      <w:r>
        <w:rPr>
          <w:rFonts w:hint="eastAsia" w:eastAsiaTheme="minorEastAsia"/>
          <w:color w:val="C00000"/>
          <w:lang w:val="en-US" w:eastAsia="zh-CN"/>
        </w:rPr>
        <w:t xml:space="preserve">  </w:t>
      </w:r>
      <w:r>
        <w:rPr>
          <w:rFonts w:hint="eastAsia" w:eastAsiaTheme="minorEastAsia"/>
          <w:color w:val="C00000"/>
        </w:rPr>
        <w:t>年</w:t>
      </w:r>
      <w:r>
        <w:rPr>
          <w:rFonts w:hint="eastAsia" w:eastAsiaTheme="minorEastAsia"/>
          <w:color w:val="C00000"/>
          <w:lang w:val="en-US" w:eastAsia="zh-CN"/>
        </w:rPr>
        <w:t xml:space="preserve">  </w:t>
      </w:r>
      <w:r>
        <w:rPr>
          <w:rFonts w:hint="eastAsia" w:eastAsiaTheme="minorEastAsia"/>
          <w:color w:val="C00000"/>
        </w:rPr>
        <w:t>月</w:t>
      </w:r>
      <w:r>
        <w:rPr>
          <w:rFonts w:hint="eastAsia" w:eastAsiaTheme="minorEastAsia"/>
          <w:color w:val="C00000"/>
          <w:lang w:val="en-US" w:eastAsia="zh-CN"/>
        </w:rPr>
        <w:t xml:space="preserve">  </w:t>
      </w:r>
      <w:r>
        <w:rPr>
          <w:rFonts w:hint="eastAsia" w:eastAsiaTheme="minorEastAsia"/>
          <w:color w:val="C00000"/>
        </w:rPr>
        <w:t>日</w:t>
      </w:r>
      <w:r>
        <w:rPr>
          <w:rFonts w:eastAsiaTheme="minorEastAsia"/>
          <w:color w:val="C00000"/>
        </w:rPr>
        <w:t>前完成全部项目内容，并交付采购人验收合格</w:t>
      </w:r>
      <w:r>
        <w:rPr>
          <w:rFonts w:eastAsiaTheme="minorEastAsia"/>
        </w:rPr>
        <w:t>。</w:t>
      </w:r>
    </w:p>
    <w:bookmarkEnd w:id="6"/>
    <w:bookmarkEnd w:id="7"/>
    <w:p>
      <w:pPr>
        <w:spacing w:before="190" w:beforeLines="50"/>
        <w:jc w:val="left"/>
        <w:rPr>
          <w:rFonts w:asciiTheme="minorHAnsi" w:hAnsiTheme="minorHAnsi"/>
          <w:b/>
        </w:rPr>
      </w:pPr>
      <w:r>
        <w:rPr>
          <w:rFonts w:asciiTheme="minorHAnsi" w:hAnsiTheme="minorHAnsi"/>
          <w:b/>
        </w:rPr>
        <w:t>二、合同价款</w:t>
      </w:r>
    </w:p>
    <w:p>
      <w:pPr>
        <w:pStyle w:val="24"/>
        <w:ind w:firstLine="567"/>
        <w:rPr>
          <w:rFonts w:eastAsiaTheme="minorEastAsia"/>
        </w:rPr>
      </w:pPr>
      <w:r>
        <w:rPr>
          <w:rFonts w:eastAsiaTheme="minorEastAsia"/>
        </w:rPr>
        <w:t>（一）合同总价包括：</w:t>
      </w:r>
      <w:r>
        <w:rPr>
          <w:rFonts w:hint="eastAsia" w:asciiTheme="minorEastAsia" w:hAnsiTheme="minorEastAsia" w:eastAsiaTheme="minorEastAsia"/>
          <w:color w:val="C00000"/>
        </w:rPr>
        <w:t>医疗</w:t>
      </w:r>
      <w:r>
        <w:rPr>
          <w:rFonts w:asciiTheme="minorEastAsia" w:hAnsiTheme="minorEastAsia" w:eastAsiaTheme="minorEastAsia"/>
          <w:color w:val="C00000"/>
        </w:rPr>
        <w:t>废</w:t>
      </w:r>
      <w:r>
        <w:rPr>
          <w:rFonts w:hint="eastAsia" w:asciiTheme="minorEastAsia" w:hAnsiTheme="minorEastAsia" w:eastAsiaTheme="minorEastAsia"/>
          <w:color w:val="C00000"/>
        </w:rPr>
        <w:t>物处置</w:t>
      </w:r>
      <w:r>
        <w:rPr>
          <w:rFonts w:asciiTheme="minorEastAsia" w:hAnsiTheme="minorEastAsia" w:eastAsiaTheme="minorEastAsia"/>
          <w:color w:val="C00000"/>
        </w:rPr>
        <w:t>费和其他费用。</w:t>
      </w:r>
    </w:p>
    <w:p>
      <w:pPr>
        <w:pStyle w:val="24"/>
        <w:ind w:firstLine="567"/>
        <w:rPr>
          <w:rFonts w:eastAsiaTheme="minorEastAsia"/>
        </w:rPr>
      </w:pPr>
      <w:r>
        <w:rPr>
          <w:rFonts w:eastAsiaTheme="minorEastAsia"/>
        </w:rPr>
        <w:t>（二）合同总价一次性包死，不受市场价格变化因素的影响。</w:t>
      </w:r>
    </w:p>
    <w:p>
      <w:pPr>
        <w:spacing w:before="190" w:beforeLines="50"/>
        <w:jc w:val="left"/>
        <w:rPr>
          <w:rFonts w:asciiTheme="minorHAnsi" w:hAnsiTheme="minorHAnsi"/>
          <w:b/>
        </w:rPr>
      </w:pPr>
      <w:r>
        <w:rPr>
          <w:rFonts w:asciiTheme="minorHAnsi" w:hAnsiTheme="minorHAnsi"/>
          <w:b/>
        </w:rPr>
        <w:t>三、款项结算</w:t>
      </w:r>
    </w:p>
    <w:p>
      <w:pPr>
        <w:pStyle w:val="24"/>
        <w:ind w:firstLine="567"/>
        <w:rPr>
          <w:rFonts w:eastAsiaTheme="minorEastAsia"/>
          <w:color w:val="C00000"/>
        </w:rPr>
      </w:pPr>
      <w:r>
        <w:rPr>
          <w:rFonts w:eastAsiaTheme="minorEastAsia"/>
          <w:color w:val="C00000"/>
        </w:rPr>
        <w:t>（一）</w:t>
      </w:r>
      <w:r>
        <w:rPr>
          <w:rFonts w:hint="eastAsia" w:eastAsiaTheme="minorEastAsia"/>
          <w:color w:val="C00000"/>
        </w:rPr>
        <w:t>每满三个</w:t>
      </w:r>
      <w:r>
        <w:rPr>
          <w:rFonts w:eastAsiaTheme="minorEastAsia"/>
          <w:color w:val="C00000"/>
        </w:rPr>
        <w:t>月结算一次，</w:t>
      </w:r>
      <w:r>
        <w:rPr>
          <w:rFonts w:hint="eastAsia" w:eastAsiaTheme="minorEastAsia"/>
          <w:color w:val="C00000"/>
        </w:rPr>
        <w:t>每满三</w:t>
      </w:r>
      <w:r>
        <w:rPr>
          <w:rFonts w:eastAsiaTheme="minorEastAsia"/>
          <w:color w:val="C00000"/>
        </w:rPr>
        <w:t>个月后</w:t>
      </w:r>
      <w:r>
        <w:rPr>
          <w:rFonts w:hint="eastAsia" w:eastAsiaTheme="minorEastAsia"/>
          <w:color w:val="C00000"/>
        </w:rPr>
        <w:t>10个</w:t>
      </w:r>
      <w:r>
        <w:rPr>
          <w:rFonts w:eastAsiaTheme="minorEastAsia"/>
          <w:color w:val="C00000"/>
        </w:rPr>
        <w:t>工作日</w:t>
      </w:r>
      <w:r>
        <w:rPr>
          <w:rFonts w:hint="eastAsia" w:eastAsiaTheme="minorEastAsia"/>
          <w:color w:val="C00000"/>
        </w:rPr>
        <w:t>内</w:t>
      </w:r>
      <w:r>
        <w:rPr>
          <w:rFonts w:eastAsiaTheme="minorEastAsia"/>
          <w:color w:val="C00000"/>
        </w:rPr>
        <w:t>结算</w:t>
      </w:r>
      <w:r>
        <w:rPr>
          <w:rFonts w:hint="eastAsia" w:eastAsiaTheme="minorEastAsia"/>
          <w:color w:val="C00000"/>
        </w:rPr>
        <w:t>季</w:t>
      </w:r>
      <w:r>
        <w:rPr>
          <w:rFonts w:eastAsiaTheme="minorEastAsia"/>
          <w:color w:val="C00000"/>
        </w:rPr>
        <w:t>度费用。</w:t>
      </w:r>
    </w:p>
    <w:p>
      <w:pPr>
        <w:pStyle w:val="24"/>
        <w:ind w:firstLine="567"/>
        <w:rPr>
          <w:rFonts w:eastAsiaTheme="minorEastAsia"/>
        </w:rPr>
      </w:pPr>
      <w:r>
        <w:rPr>
          <w:rFonts w:eastAsiaTheme="minorEastAsia"/>
        </w:rPr>
        <w:t>（</w:t>
      </w:r>
      <w:r>
        <w:rPr>
          <w:rFonts w:hint="eastAsia" w:eastAsiaTheme="minorEastAsia"/>
        </w:rPr>
        <w:t>二</w:t>
      </w:r>
      <w:r>
        <w:rPr>
          <w:rFonts w:eastAsiaTheme="minorEastAsia"/>
        </w:rPr>
        <w:t>）支付方式：银行转账。</w:t>
      </w:r>
    </w:p>
    <w:p>
      <w:pPr>
        <w:pStyle w:val="24"/>
        <w:ind w:firstLine="567"/>
        <w:rPr>
          <w:rFonts w:eastAsiaTheme="minorEastAsia"/>
        </w:rPr>
      </w:pPr>
      <w:r>
        <w:rPr>
          <w:rFonts w:eastAsiaTheme="minorEastAsia"/>
        </w:rPr>
        <w:t>（</w:t>
      </w:r>
      <w:r>
        <w:rPr>
          <w:rFonts w:hint="eastAsia" w:eastAsiaTheme="minorEastAsia"/>
        </w:rPr>
        <w:t>三</w:t>
      </w:r>
      <w:r>
        <w:rPr>
          <w:rFonts w:eastAsiaTheme="minorEastAsia"/>
        </w:rPr>
        <w:t>）结算方式：验收合格后填写政府采购项目验收单（一式伍份），发票（按合同总价直开采购人），供应商持成交通知书、</w:t>
      </w:r>
      <w:r>
        <w:rPr>
          <w:rFonts w:eastAsiaTheme="minorEastAsia"/>
          <w:color w:val="C00000"/>
        </w:rPr>
        <w:t>服务</w:t>
      </w:r>
      <w:r>
        <w:rPr>
          <w:rFonts w:eastAsiaTheme="minorEastAsia"/>
        </w:rPr>
        <w:t>合同、发票、政府采购项目验收单，与采购人结算。</w:t>
      </w:r>
    </w:p>
    <w:p>
      <w:pPr>
        <w:spacing w:before="190" w:beforeLines="50"/>
        <w:jc w:val="left"/>
        <w:rPr>
          <w:rFonts w:asciiTheme="minorHAnsi" w:hAnsiTheme="minorHAnsi"/>
          <w:b/>
        </w:rPr>
      </w:pPr>
      <w:r>
        <w:rPr>
          <w:rFonts w:asciiTheme="minorHAnsi" w:hAnsiTheme="minorHAnsi"/>
          <w:b/>
        </w:rPr>
        <w:t>四、质量保证</w:t>
      </w:r>
    </w:p>
    <w:p>
      <w:pPr>
        <w:pStyle w:val="24"/>
        <w:ind w:firstLine="567"/>
        <w:rPr>
          <w:rFonts w:asciiTheme="minorHAnsi" w:hAnsiTheme="minorHAnsi" w:eastAsiaTheme="minorEastAsia"/>
          <w:color w:val="C00000"/>
        </w:rPr>
      </w:pPr>
      <w:r>
        <w:rPr>
          <w:rFonts w:asciiTheme="minorHAnsi" w:hAnsiTheme="minorHAnsi" w:eastAsiaTheme="minorEastAsia"/>
        </w:rPr>
        <w:t>（一）保证</w:t>
      </w:r>
      <w:r>
        <w:rPr>
          <w:rFonts w:hint="eastAsia"/>
        </w:rPr>
        <w:t>废物处置</w:t>
      </w:r>
      <w:r>
        <w:rPr>
          <w:rFonts w:hint="eastAsia" w:asciiTheme="minorHAnsi" w:hAnsiTheme="minorHAnsi" w:eastAsiaTheme="minorEastAsia"/>
        </w:rPr>
        <w:t>均应按国内外通行的现行标准和相应的技术规范执行，这些标准和技术规范应为合同签订日为止最新公布发行的标准和技术规范。</w:t>
      </w:r>
    </w:p>
    <w:p>
      <w:pPr>
        <w:pStyle w:val="24"/>
        <w:ind w:firstLine="567"/>
        <w:rPr>
          <w:rFonts w:asciiTheme="minorHAnsi" w:hAnsiTheme="minorHAnsi" w:eastAsiaTheme="minorEastAsia"/>
        </w:rPr>
      </w:pPr>
      <w:r>
        <w:rPr>
          <w:rFonts w:asciiTheme="minorHAnsi" w:hAnsiTheme="minorHAnsi" w:eastAsiaTheme="minorEastAsia"/>
        </w:rPr>
        <w:t>（</w:t>
      </w:r>
      <w:r>
        <w:rPr>
          <w:rFonts w:hint="eastAsia" w:asciiTheme="minorHAnsi" w:hAnsiTheme="minorHAnsi" w:eastAsiaTheme="minorEastAsia"/>
        </w:rPr>
        <w:t>二</w:t>
      </w:r>
      <w:r>
        <w:rPr>
          <w:rFonts w:asciiTheme="minorHAnsi" w:hAnsiTheme="minorHAnsi" w:eastAsiaTheme="minorEastAsia"/>
        </w:rPr>
        <w:t>）</w:t>
      </w:r>
      <w:r>
        <w:rPr>
          <w:rFonts w:hint="eastAsia" w:asciiTheme="minorHAnsi" w:hAnsiTheme="minorHAnsi" w:eastAsiaTheme="minorEastAsia"/>
        </w:rPr>
        <w:t>保证</w:t>
      </w:r>
      <w:r>
        <w:rPr>
          <w:rFonts w:hint="eastAsia"/>
        </w:rPr>
        <w:t>医疗废物处置</w:t>
      </w:r>
      <w:r>
        <w:rPr>
          <w:rFonts w:asciiTheme="minorHAnsi" w:hAnsiTheme="minorHAnsi" w:eastAsiaTheme="minorEastAsia"/>
        </w:rPr>
        <w:t>在装卸、运输和仓储过程中有足够的包装保护，防止</w:t>
      </w:r>
      <w:r>
        <w:rPr>
          <w:rFonts w:hint="eastAsia" w:asciiTheme="minorHAnsi" w:hAnsiTheme="minorHAnsi" w:eastAsiaTheme="minorEastAsia"/>
          <w:color w:val="00B0F0"/>
        </w:rPr>
        <w:t>影响环</w:t>
      </w:r>
      <w:r>
        <w:rPr>
          <w:rFonts w:asciiTheme="minorHAnsi" w:hAnsiTheme="minorHAnsi" w:eastAsiaTheme="minorEastAsia"/>
          <w:color w:val="00B0F0"/>
        </w:rPr>
        <w:t>境</w:t>
      </w:r>
      <w:r>
        <w:rPr>
          <w:rFonts w:hint="eastAsia" w:asciiTheme="minorHAnsi" w:hAnsiTheme="minorHAnsi" w:eastAsiaTheme="minorEastAsia"/>
        </w:rPr>
        <w:t>。</w:t>
      </w:r>
    </w:p>
    <w:p>
      <w:pPr>
        <w:pStyle w:val="24"/>
        <w:ind w:firstLine="567"/>
        <w:rPr>
          <w:rFonts w:asciiTheme="minorHAnsi" w:hAnsiTheme="minorHAnsi" w:eastAsiaTheme="minorEastAsia"/>
        </w:rPr>
      </w:pPr>
      <w:r>
        <w:rPr>
          <w:rFonts w:asciiTheme="minorHAnsi" w:hAnsiTheme="minorHAnsi" w:eastAsiaTheme="minorEastAsia"/>
        </w:rPr>
        <w:t>（</w:t>
      </w:r>
      <w:r>
        <w:rPr>
          <w:rFonts w:hint="eastAsia" w:asciiTheme="minorHAnsi" w:hAnsiTheme="minorHAnsi" w:eastAsiaTheme="minorEastAsia"/>
        </w:rPr>
        <w:t>三</w:t>
      </w:r>
      <w:r>
        <w:rPr>
          <w:rFonts w:asciiTheme="minorHAnsi" w:hAnsiTheme="minorHAnsi" w:eastAsiaTheme="minorEastAsia"/>
        </w:rPr>
        <w:t>）成交供应商</w:t>
      </w:r>
      <w:r>
        <w:rPr>
          <w:rFonts w:hint="eastAsia" w:asciiTheme="minorEastAsia" w:hAnsiTheme="minorEastAsia" w:eastAsiaTheme="minorEastAsia"/>
          <w:color w:val="C00000"/>
        </w:rPr>
        <w:t>医疗</w:t>
      </w:r>
      <w:r>
        <w:rPr>
          <w:rFonts w:asciiTheme="minorEastAsia" w:hAnsiTheme="minorEastAsia" w:eastAsiaTheme="minorEastAsia"/>
          <w:color w:val="C00000"/>
        </w:rPr>
        <w:t>废</w:t>
      </w:r>
      <w:r>
        <w:rPr>
          <w:rFonts w:hint="eastAsia" w:asciiTheme="minorEastAsia" w:hAnsiTheme="minorEastAsia" w:eastAsiaTheme="minorEastAsia"/>
          <w:color w:val="C00000"/>
        </w:rPr>
        <w:t>物处置</w:t>
      </w:r>
      <w:r>
        <w:rPr>
          <w:rFonts w:asciiTheme="minorHAnsi" w:hAnsiTheme="minorHAnsi" w:eastAsiaTheme="minorEastAsia"/>
        </w:rPr>
        <w:t>因侵权而产生的一切后果由成交供应商负责，采购人保留索赔权力。</w:t>
      </w:r>
    </w:p>
    <w:p>
      <w:pPr>
        <w:spacing w:before="190" w:beforeLines="50"/>
        <w:jc w:val="left"/>
        <w:rPr>
          <w:rFonts w:asciiTheme="minorHAnsi" w:hAnsiTheme="minorHAnsi"/>
          <w:b/>
        </w:rPr>
      </w:pPr>
      <w:r>
        <w:rPr>
          <w:rFonts w:hint="eastAsia" w:asciiTheme="minorHAnsi" w:hAnsiTheme="minorHAnsi"/>
          <w:b/>
        </w:rPr>
        <w:t>五</w:t>
      </w:r>
      <w:r>
        <w:rPr>
          <w:rFonts w:asciiTheme="minorHAnsi" w:hAnsiTheme="minorHAnsi"/>
          <w:b/>
        </w:rPr>
        <w:t>、验收</w:t>
      </w:r>
    </w:p>
    <w:p>
      <w:pPr>
        <w:ind w:firstLine="566" w:firstLineChars="200"/>
      </w:pPr>
      <w:r>
        <w:rPr>
          <w:rFonts w:hint="eastAsia"/>
        </w:rPr>
        <w:t>（一）验收依据</w:t>
      </w:r>
    </w:p>
    <w:p>
      <w:pPr>
        <w:ind w:firstLine="566" w:firstLineChars="200"/>
      </w:pPr>
      <w:r>
        <w:rPr>
          <w:rFonts w:hint="eastAsia"/>
        </w:rPr>
        <w:t>1、采购文件、响应文件、澄清表（函）；</w:t>
      </w:r>
    </w:p>
    <w:p>
      <w:pPr>
        <w:ind w:firstLine="566" w:firstLineChars="200"/>
      </w:pPr>
      <w:r>
        <w:rPr>
          <w:rFonts w:hint="eastAsia"/>
        </w:rPr>
        <w:t>2、本合同及附件文本；</w:t>
      </w:r>
    </w:p>
    <w:p>
      <w:pPr>
        <w:ind w:firstLine="566" w:firstLineChars="200"/>
      </w:pPr>
      <w:r>
        <w:rPr>
          <w:rFonts w:hint="eastAsia"/>
        </w:rPr>
        <w:t>3、合同签订时国家及行业现行的标准和技术规范。</w:t>
      </w:r>
    </w:p>
    <w:p>
      <w:pPr>
        <w:ind w:firstLine="566" w:firstLineChars="200"/>
      </w:pPr>
      <w:r>
        <w:rPr>
          <w:rFonts w:hint="eastAsia"/>
        </w:rPr>
        <w:t>（二）成交供应商应向采购人提交项目实施过程中的所有资料，以便采购人日后管理。</w:t>
      </w:r>
    </w:p>
    <w:p>
      <w:pPr>
        <w:spacing w:before="190" w:beforeLines="50"/>
        <w:jc w:val="left"/>
        <w:rPr>
          <w:rFonts w:asciiTheme="minorHAnsi" w:hAnsiTheme="minorHAnsi"/>
          <w:b/>
        </w:rPr>
      </w:pPr>
      <w:r>
        <w:rPr>
          <w:rFonts w:hint="eastAsia" w:asciiTheme="minorHAnsi" w:hAnsiTheme="minorHAnsi"/>
          <w:b/>
        </w:rPr>
        <w:t>六</w:t>
      </w:r>
      <w:r>
        <w:rPr>
          <w:rFonts w:asciiTheme="minorHAnsi" w:hAnsiTheme="minorHAnsi"/>
          <w:b/>
        </w:rPr>
        <w:t>、违约责任</w:t>
      </w:r>
    </w:p>
    <w:p>
      <w:pPr>
        <w:pStyle w:val="24"/>
        <w:ind w:firstLine="567"/>
        <w:rPr>
          <w:rFonts w:asciiTheme="minorHAnsi" w:hAnsiTheme="minorHAnsi" w:eastAsiaTheme="minorEastAsia"/>
        </w:rPr>
      </w:pPr>
      <w:r>
        <w:rPr>
          <w:rFonts w:asciiTheme="minorHAnsi" w:hAnsiTheme="minorHAnsi" w:eastAsiaTheme="minorEastAsia"/>
        </w:rPr>
        <w:t>（一）按《合同法》中的相关条款执行。</w:t>
      </w:r>
    </w:p>
    <w:p>
      <w:pPr>
        <w:pStyle w:val="24"/>
        <w:ind w:firstLine="567"/>
        <w:rPr>
          <w:rFonts w:asciiTheme="minorHAnsi" w:hAnsiTheme="minorHAnsi" w:eastAsiaTheme="minorEastAsia"/>
        </w:rPr>
      </w:pPr>
      <w:r>
        <w:rPr>
          <w:rFonts w:asciiTheme="minorHAnsi" w:hAnsiTheme="minorHAnsi" w:eastAsiaTheme="minorEastAsia"/>
        </w:rPr>
        <w:t>（二）未按合同要求提供</w:t>
      </w:r>
      <w:r>
        <w:rPr>
          <w:rFonts w:hint="eastAsia" w:asciiTheme="minorEastAsia" w:hAnsiTheme="minorEastAsia" w:eastAsiaTheme="minorEastAsia"/>
          <w:color w:val="C00000"/>
        </w:rPr>
        <w:t>医疗</w:t>
      </w:r>
      <w:r>
        <w:rPr>
          <w:rFonts w:asciiTheme="minorEastAsia" w:hAnsiTheme="minorEastAsia" w:eastAsiaTheme="minorEastAsia"/>
          <w:color w:val="C00000"/>
        </w:rPr>
        <w:t>废</w:t>
      </w:r>
      <w:r>
        <w:rPr>
          <w:rFonts w:hint="eastAsia" w:asciiTheme="minorEastAsia" w:hAnsiTheme="minorEastAsia" w:eastAsiaTheme="minorEastAsia"/>
          <w:color w:val="C00000"/>
        </w:rPr>
        <w:t>物处置</w:t>
      </w:r>
      <w:r>
        <w:rPr>
          <w:rFonts w:asciiTheme="minorHAnsi" w:hAnsiTheme="minorHAnsi" w:eastAsiaTheme="minorEastAsia"/>
        </w:rPr>
        <w:t>或</w:t>
      </w:r>
      <w:r>
        <w:rPr>
          <w:rFonts w:hint="eastAsia" w:asciiTheme="minorEastAsia" w:hAnsiTheme="minorEastAsia" w:eastAsiaTheme="minorEastAsia"/>
          <w:color w:val="C00000"/>
        </w:rPr>
        <w:t>医疗</w:t>
      </w:r>
      <w:r>
        <w:rPr>
          <w:rFonts w:asciiTheme="minorEastAsia" w:hAnsiTheme="minorEastAsia" w:eastAsiaTheme="minorEastAsia"/>
          <w:color w:val="C00000"/>
        </w:rPr>
        <w:t>废</w:t>
      </w:r>
      <w:r>
        <w:rPr>
          <w:rFonts w:hint="eastAsia" w:asciiTheme="minorEastAsia" w:hAnsiTheme="minorEastAsia" w:eastAsiaTheme="minorEastAsia"/>
          <w:color w:val="C00000"/>
        </w:rPr>
        <w:t>物处置</w:t>
      </w:r>
      <w:r>
        <w:rPr>
          <w:rFonts w:asciiTheme="minorHAnsi" w:hAnsiTheme="minorHAnsi" w:eastAsiaTheme="minorEastAsia"/>
        </w:rPr>
        <w:t>质量不能满足合同要求，</w:t>
      </w:r>
      <w:r>
        <w:rPr>
          <w:rFonts w:hint="eastAsia" w:asciiTheme="minorHAnsi" w:hAnsiTheme="minorHAnsi" w:eastAsiaTheme="minorEastAsia"/>
        </w:rPr>
        <w:t>采购人应当将供应商违约的情况以及拟采取的措施以书面形式报政府采购监管部门，根据政府采购监管部门的处理意见，采购人有权依据《合同法》有关条款及合同约定终止合同，并要求供应商承担违约责任。同时，政府采购监管部门有权依据《政府采购法》及相关法律法规对供应商的违法行为进行相应的处罚。</w:t>
      </w:r>
    </w:p>
    <w:p>
      <w:pPr>
        <w:spacing w:before="190" w:beforeLines="50"/>
        <w:jc w:val="left"/>
        <w:rPr>
          <w:rFonts w:asciiTheme="minorHAnsi" w:hAnsiTheme="minorHAnsi"/>
          <w:b/>
        </w:rPr>
      </w:pPr>
      <w:r>
        <w:rPr>
          <w:rFonts w:hint="eastAsia" w:asciiTheme="minorHAnsi" w:hAnsiTheme="minorHAnsi"/>
          <w:b/>
        </w:rPr>
        <w:t>七</w:t>
      </w:r>
      <w:r>
        <w:rPr>
          <w:rFonts w:asciiTheme="minorHAnsi" w:hAnsiTheme="minorHAnsi"/>
          <w:b/>
        </w:rPr>
        <w:t>、</w:t>
      </w:r>
      <w:r>
        <w:rPr>
          <w:rFonts w:hint="eastAsia" w:asciiTheme="minorHAnsi" w:hAnsiTheme="minorHAnsi"/>
          <w:b/>
        </w:rPr>
        <w:t>合同生效及其他</w:t>
      </w:r>
    </w:p>
    <w:p>
      <w:pPr>
        <w:wordWrap w:val="0"/>
        <w:ind w:firstLine="566" w:firstLineChars="200"/>
        <w:rPr>
          <w:rFonts w:asciiTheme="minorHAnsi" w:hAnsiTheme="minorHAnsi"/>
        </w:rPr>
      </w:pPr>
      <w:r>
        <w:rPr>
          <w:rFonts w:hint="eastAsia" w:asciiTheme="minorHAnsi" w:hAnsiTheme="minorHAnsi"/>
        </w:rPr>
        <w:t>1、本合同自签订之日起生效。</w:t>
      </w:r>
    </w:p>
    <w:p>
      <w:pPr>
        <w:wordWrap w:val="0"/>
        <w:ind w:firstLine="566" w:firstLineChars="200"/>
        <w:rPr>
          <w:rFonts w:asciiTheme="minorHAnsi" w:hAnsiTheme="minorHAnsi"/>
        </w:rPr>
      </w:pPr>
      <w:r>
        <w:rPr>
          <w:rFonts w:asciiTheme="minorHAnsi" w:hAnsiTheme="minorHAnsi"/>
        </w:rPr>
        <w:t>2</w:t>
      </w:r>
      <w:r>
        <w:rPr>
          <w:rFonts w:hint="eastAsia" w:asciiTheme="minorHAnsi" w:hAnsiTheme="minorHAnsi"/>
        </w:rPr>
        <w:t>、</w:t>
      </w:r>
      <w:r>
        <w:rPr>
          <w:rFonts w:asciiTheme="minorHAnsi" w:hAnsiTheme="minorHAnsi"/>
        </w:rPr>
        <w:t>合同一式6份，采购人、</w:t>
      </w:r>
      <w:r>
        <w:rPr>
          <w:rFonts w:hint="eastAsia" w:asciiTheme="minorHAnsi" w:hAnsiTheme="minorHAnsi"/>
        </w:rPr>
        <w:t>成交</w:t>
      </w:r>
      <w:r>
        <w:rPr>
          <w:rFonts w:asciiTheme="minorHAnsi" w:hAnsiTheme="minorHAnsi"/>
        </w:rPr>
        <w:t>供应商、集中采购机构各执1份；政府采购监管机构备案1份，</w:t>
      </w:r>
      <w:r>
        <w:rPr>
          <w:rFonts w:hint="eastAsia" w:asciiTheme="minorHAnsi" w:hAnsiTheme="minorHAnsi"/>
        </w:rPr>
        <w:t>成交</w:t>
      </w:r>
      <w:r>
        <w:rPr>
          <w:rFonts w:asciiTheme="minorHAnsi" w:hAnsiTheme="minorHAnsi"/>
        </w:rPr>
        <w:t>供应商办理结算2份。</w:t>
      </w:r>
    </w:p>
    <w:p>
      <w:pPr>
        <w:wordWrap w:val="0"/>
        <w:ind w:firstLine="566" w:firstLineChars="200"/>
        <w:rPr>
          <w:rFonts w:eastAsiaTheme="minorEastAsia"/>
        </w:rPr>
      </w:pPr>
      <w:r>
        <w:rPr>
          <w:rFonts w:hint="eastAsia" w:asciiTheme="minorHAnsi" w:hAnsiTheme="minorHAnsi"/>
        </w:rPr>
        <w:t>3、未尽事宜由双方在</w:t>
      </w:r>
      <w:r>
        <w:rPr>
          <w:rFonts w:asciiTheme="minorHAnsi" w:hAnsiTheme="minorHAnsi"/>
        </w:rPr>
        <w:t>签订</w:t>
      </w:r>
      <w:r>
        <w:rPr>
          <w:rFonts w:hint="eastAsia" w:asciiTheme="minorHAnsi" w:hAnsiTheme="minorHAnsi"/>
        </w:rPr>
        <w:t>合同时</w:t>
      </w:r>
      <w:r>
        <w:rPr>
          <w:rFonts w:asciiTheme="minorHAnsi" w:hAnsiTheme="minorHAnsi"/>
        </w:rPr>
        <w:t>具体明确</w:t>
      </w:r>
      <w:r>
        <w:rPr>
          <w:rFonts w:hint="eastAsia" w:asciiTheme="minorHAnsi" w:hAnsiTheme="minorHAnsi"/>
        </w:rPr>
        <w:t>。</w:t>
      </w:r>
    </w:p>
    <w:p>
      <w:pPr>
        <w:ind w:firstLine="200"/>
        <w:jc w:val="left"/>
        <w:rPr>
          <w:rFonts w:eastAsiaTheme="minorEastAsia"/>
        </w:rPr>
      </w:pPr>
      <w:r>
        <w:rPr>
          <w:rFonts w:eastAsiaTheme="minorEastAsia"/>
        </w:rPr>
        <w:br w:type="page"/>
      </w:r>
    </w:p>
    <w:p>
      <w:pPr>
        <w:pStyle w:val="2"/>
        <w:rPr>
          <w:rFonts w:eastAsiaTheme="minorEastAsia"/>
        </w:rPr>
      </w:pPr>
      <w:bookmarkStart w:id="8" w:name="_Toc445306403"/>
      <w:r>
        <w:rPr>
          <w:rFonts w:eastAsiaTheme="minorEastAsia"/>
        </w:rPr>
        <w:t>第五章  响应文件构成及格式</w:t>
      </w:r>
      <w:bookmarkEnd w:id="8"/>
    </w:p>
    <w:p>
      <w:pPr>
        <w:pStyle w:val="24"/>
        <w:spacing w:line="240" w:lineRule="auto"/>
        <w:ind w:firstLine="253" w:firstLineChars="70"/>
        <w:jc w:val="center"/>
        <w:rPr>
          <w:rFonts w:eastAsiaTheme="minorEastAsia"/>
          <w:sz w:val="36"/>
          <w:szCs w:val="36"/>
        </w:rPr>
      </w:pPr>
    </w:p>
    <w:p>
      <w:pPr>
        <w:pStyle w:val="24"/>
        <w:spacing w:line="240" w:lineRule="auto"/>
        <w:ind w:firstLine="253" w:firstLineChars="70"/>
        <w:jc w:val="center"/>
        <w:rPr>
          <w:rFonts w:eastAsiaTheme="minorEastAsia"/>
          <w:sz w:val="36"/>
          <w:szCs w:val="36"/>
        </w:rPr>
      </w:pPr>
    </w:p>
    <w:p>
      <w:pPr>
        <w:pStyle w:val="24"/>
        <w:spacing w:line="240" w:lineRule="auto"/>
        <w:ind w:firstLine="253" w:firstLineChars="70"/>
        <w:jc w:val="center"/>
        <w:rPr>
          <w:rFonts w:eastAsiaTheme="minorEastAsia"/>
          <w:sz w:val="36"/>
          <w:szCs w:val="36"/>
        </w:rPr>
      </w:pPr>
    </w:p>
    <w:p>
      <w:pPr>
        <w:spacing w:line="240" w:lineRule="auto"/>
        <w:jc w:val="center"/>
        <w:rPr>
          <w:rFonts w:eastAsiaTheme="minorEastAsia"/>
          <w:b/>
          <w:color w:val="C00000"/>
          <w:sz w:val="44"/>
          <w:szCs w:val="44"/>
        </w:rPr>
      </w:pPr>
      <w:r>
        <w:rPr>
          <w:rFonts w:eastAsiaTheme="minorEastAsia"/>
          <w:b/>
          <w:color w:val="C00000"/>
          <w:sz w:val="44"/>
          <w:szCs w:val="44"/>
        </w:rPr>
        <w:t>西安市中心血站医疗废物处置</w:t>
      </w:r>
    </w:p>
    <w:p>
      <w:pPr>
        <w:spacing w:line="240" w:lineRule="auto"/>
        <w:jc w:val="center"/>
        <w:rPr>
          <w:rFonts w:ascii="华文中宋" w:hAnsi="华文中宋" w:eastAsia="华文中宋"/>
          <w:sz w:val="96"/>
          <w:szCs w:val="96"/>
        </w:rPr>
      </w:pPr>
      <w:r>
        <w:rPr>
          <w:rFonts w:ascii="华文中宋" w:hAnsi="华文中宋" w:eastAsia="华文中宋"/>
          <w:spacing w:val="323"/>
          <w:kern w:val="0"/>
          <w:sz w:val="96"/>
          <w:szCs w:val="96"/>
          <w:fitText w:val="5778" w:id="0"/>
        </w:rPr>
        <w:t>响应文</w:t>
      </w:r>
      <w:r>
        <w:rPr>
          <w:rFonts w:ascii="华文中宋" w:hAnsi="华文中宋" w:eastAsia="华文中宋"/>
          <w:kern w:val="0"/>
          <w:sz w:val="96"/>
          <w:szCs w:val="96"/>
          <w:fitText w:val="5778" w:id="0"/>
        </w:rPr>
        <w:t>件</w:t>
      </w:r>
    </w:p>
    <w:p>
      <w:pPr>
        <w:spacing w:line="240" w:lineRule="auto"/>
        <w:jc w:val="center"/>
        <w:rPr>
          <w:rFonts w:asciiTheme="minorHAnsi" w:hAnsiTheme="minorHAnsi"/>
          <w:sz w:val="36"/>
          <w:szCs w:val="36"/>
        </w:rPr>
      </w:pPr>
      <w:r>
        <w:rPr>
          <w:rFonts w:asciiTheme="minorHAnsi" w:hAnsiTheme="minorHAnsi"/>
          <w:sz w:val="36"/>
          <w:szCs w:val="36"/>
        </w:rPr>
        <w:t>（项目编号：</w:t>
      </w:r>
      <w:r>
        <w:rPr>
          <w:rFonts w:hint="eastAsia" w:asciiTheme="minorHAnsi" w:hAnsiTheme="minorHAnsi"/>
          <w:sz w:val="36"/>
          <w:szCs w:val="36"/>
          <w:lang w:val="en-US" w:eastAsia="zh-CN"/>
        </w:rPr>
        <w:t xml:space="preserve">      </w:t>
      </w:r>
      <w:r>
        <w:rPr>
          <w:rFonts w:asciiTheme="minorHAnsi" w:hAnsiTheme="minorHAnsi"/>
          <w:sz w:val="36"/>
          <w:szCs w:val="36"/>
        </w:rPr>
        <w:t>）</w:t>
      </w:r>
    </w:p>
    <w:p>
      <w:pPr>
        <w:spacing w:line="240" w:lineRule="auto"/>
        <w:jc w:val="center"/>
        <w:rPr>
          <w:rFonts w:eastAsiaTheme="minorEastAsia"/>
          <w:sz w:val="36"/>
          <w:szCs w:val="36"/>
        </w:rPr>
      </w:pPr>
      <w:r>
        <w:rPr>
          <w:rFonts w:asciiTheme="minorHAnsi" w:hAnsiTheme="minorHAnsi"/>
          <w:sz w:val="36"/>
          <w:szCs w:val="36"/>
        </w:rPr>
        <w:t>正本/副本</w:t>
      </w:r>
    </w:p>
    <w:p>
      <w:pPr>
        <w:spacing w:line="240" w:lineRule="auto"/>
        <w:jc w:val="center"/>
        <w:rPr>
          <w:rFonts w:eastAsiaTheme="minorEastAsia"/>
          <w:sz w:val="36"/>
        </w:rPr>
      </w:pPr>
    </w:p>
    <w:p>
      <w:pPr>
        <w:spacing w:line="240" w:lineRule="auto"/>
        <w:jc w:val="center"/>
        <w:rPr>
          <w:rFonts w:eastAsiaTheme="minorEastAsia"/>
          <w:sz w:val="36"/>
        </w:rPr>
      </w:pPr>
    </w:p>
    <w:p>
      <w:pPr>
        <w:spacing w:line="240" w:lineRule="auto"/>
        <w:jc w:val="center"/>
        <w:rPr>
          <w:rFonts w:eastAsiaTheme="minorEastAsia"/>
          <w:sz w:val="36"/>
        </w:rPr>
      </w:pPr>
    </w:p>
    <w:p>
      <w:pPr>
        <w:spacing w:line="240" w:lineRule="auto"/>
        <w:jc w:val="center"/>
        <w:rPr>
          <w:rFonts w:eastAsiaTheme="minorEastAsia"/>
          <w:sz w:val="36"/>
        </w:rPr>
      </w:pPr>
    </w:p>
    <w:p>
      <w:pPr>
        <w:spacing w:line="240" w:lineRule="auto"/>
        <w:ind w:firstLine="1698" w:firstLineChars="468"/>
        <w:rPr>
          <w:rFonts w:eastAsiaTheme="minorEastAsia"/>
          <w:sz w:val="36"/>
        </w:rPr>
      </w:pPr>
      <w:r>
        <w:rPr>
          <w:rFonts w:eastAsiaTheme="minorEastAsia"/>
          <w:sz w:val="36"/>
        </w:rPr>
        <w:t>供应商：</w:t>
      </w:r>
      <w:r>
        <w:rPr>
          <w:rFonts w:eastAsiaTheme="minorEastAsia"/>
          <w:sz w:val="36"/>
          <w:u w:val="single"/>
        </w:rPr>
        <w:t>__________________</w:t>
      </w:r>
    </w:p>
    <w:p>
      <w:pPr>
        <w:spacing w:line="240" w:lineRule="auto"/>
        <w:ind w:firstLine="1698" w:firstLineChars="468"/>
        <w:rPr>
          <w:rFonts w:eastAsiaTheme="minorEastAsia"/>
          <w:sz w:val="36"/>
          <w:u w:val="single"/>
        </w:rPr>
      </w:pPr>
      <w:r>
        <w:rPr>
          <w:rFonts w:eastAsiaTheme="minorEastAsia"/>
          <w:sz w:val="36"/>
        </w:rPr>
        <w:t>时　间：</w:t>
      </w:r>
      <w:r>
        <w:rPr>
          <w:rFonts w:eastAsiaTheme="minorEastAsia"/>
          <w:sz w:val="36"/>
          <w:u w:val="single"/>
        </w:rPr>
        <w:t>__________________</w:t>
      </w:r>
    </w:p>
    <w:p>
      <w:pPr>
        <w:ind w:firstLine="200"/>
        <w:jc w:val="left"/>
        <w:rPr>
          <w:rFonts w:eastAsiaTheme="minorEastAsia"/>
          <w:sz w:val="36"/>
        </w:rPr>
      </w:pPr>
      <w:r>
        <w:rPr>
          <w:rFonts w:eastAsiaTheme="minorEastAsia"/>
          <w:sz w:val="36"/>
        </w:rPr>
        <w:br w:type="page"/>
      </w:r>
    </w:p>
    <w:p>
      <w:pPr>
        <w:spacing w:line="240" w:lineRule="auto"/>
        <w:jc w:val="center"/>
        <w:rPr>
          <w:rFonts w:eastAsiaTheme="minorEastAsia"/>
          <w:b/>
          <w:color w:val="000000"/>
          <w:sz w:val="36"/>
          <w:szCs w:val="36"/>
        </w:rPr>
      </w:pPr>
    </w:p>
    <w:p>
      <w:pPr>
        <w:spacing w:line="240" w:lineRule="auto"/>
        <w:jc w:val="center"/>
        <w:rPr>
          <w:rFonts w:eastAsiaTheme="minorEastAsia"/>
          <w:b/>
          <w:color w:val="000000"/>
          <w:sz w:val="36"/>
          <w:szCs w:val="36"/>
        </w:rPr>
      </w:pPr>
    </w:p>
    <w:p>
      <w:pPr>
        <w:spacing w:line="240" w:lineRule="auto"/>
        <w:jc w:val="center"/>
        <w:rPr>
          <w:rFonts w:eastAsiaTheme="minorEastAsia"/>
          <w:b/>
          <w:color w:val="000000"/>
          <w:sz w:val="44"/>
          <w:szCs w:val="44"/>
        </w:rPr>
      </w:pPr>
      <w:r>
        <w:rPr>
          <w:rFonts w:eastAsiaTheme="minorEastAsia"/>
          <w:b/>
          <w:color w:val="000000"/>
          <w:sz w:val="44"/>
          <w:szCs w:val="44"/>
        </w:rPr>
        <w:t>目  录</w:t>
      </w:r>
    </w:p>
    <w:p>
      <w:pPr>
        <w:spacing w:line="240" w:lineRule="auto"/>
        <w:jc w:val="center"/>
        <w:rPr>
          <w:rFonts w:eastAsiaTheme="minorEastAsia"/>
          <w:b/>
          <w:color w:val="000000"/>
          <w:sz w:val="36"/>
          <w:szCs w:val="36"/>
        </w:rPr>
      </w:pPr>
    </w:p>
    <w:p>
      <w:pPr>
        <w:tabs>
          <w:tab w:val="right" w:leader="hyphen" w:pos="8504"/>
        </w:tabs>
        <w:spacing w:line="240" w:lineRule="auto"/>
        <w:ind w:left="2381" w:leftChars="200" w:right="849" w:rightChars="300" w:hanging="1815" w:hangingChars="500"/>
        <w:rPr>
          <w:rFonts w:eastAsiaTheme="minorEastAsia"/>
          <w:sz w:val="36"/>
        </w:rPr>
      </w:pPr>
      <w:r>
        <w:rPr>
          <w:rFonts w:eastAsiaTheme="minorEastAsia"/>
          <w:sz w:val="36"/>
        </w:rPr>
        <w:t>第一部分  响应函</w:t>
      </w:r>
      <w:r>
        <w:rPr>
          <w:rFonts w:eastAsiaTheme="minorEastAsia"/>
          <w:sz w:val="36"/>
        </w:rPr>
        <w:tab/>
      </w:r>
      <w:r>
        <w:rPr>
          <w:rFonts w:eastAsiaTheme="minorEastAsia"/>
          <w:sz w:val="36"/>
        </w:rPr>
        <w:t>X</w:t>
      </w:r>
    </w:p>
    <w:p>
      <w:pPr>
        <w:tabs>
          <w:tab w:val="right" w:leader="hyphen" w:pos="8504"/>
        </w:tabs>
        <w:spacing w:line="240" w:lineRule="auto"/>
        <w:ind w:left="2381" w:leftChars="200" w:right="849" w:rightChars="300" w:hanging="1815" w:hangingChars="500"/>
        <w:rPr>
          <w:rFonts w:eastAsiaTheme="minorEastAsia"/>
          <w:sz w:val="36"/>
        </w:rPr>
      </w:pPr>
      <w:r>
        <w:rPr>
          <w:rFonts w:eastAsiaTheme="minorEastAsia"/>
          <w:sz w:val="36"/>
        </w:rPr>
        <w:t>第二部分  报价一览表</w:t>
      </w:r>
      <w:r>
        <w:rPr>
          <w:rFonts w:eastAsiaTheme="minorEastAsia"/>
          <w:sz w:val="36"/>
        </w:rPr>
        <w:tab/>
      </w:r>
      <w:r>
        <w:rPr>
          <w:rFonts w:eastAsiaTheme="minorEastAsia"/>
          <w:sz w:val="36"/>
        </w:rPr>
        <w:t>X</w:t>
      </w:r>
    </w:p>
    <w:p>
      <w:pPr>
        <w:tabs>
          <w:tab w:val="right" w:leader="hyphen" w:pos="8504"/>
        </w:tabs>
        <w:spacing w:line="240" w:lineRule="auto"/>
        <w:ind w:left="2381" w:leftChars="200" w:right="849" w:rightChars="300" w:hanging="1815" w:hangingChars="500"/>
        <w:rPr>
          <w:rFonts w:eastAsiaTheme="minorEastAsia"/>
          <w:sz w:val="36"/>
        </w:rPr>
      </w:pPr>
      <w:r>
        <w:rPr>
          <w:rFonts w:eastAsiaTheme="minorEastAsia"/>
          <w:sz w:val="36"/>
        </w:rPr>
        <w:t>第三部分  资格证明文件</w:t>
      </w:r>
      <w:r>
        <w:rPr>
          <w:rFonts w:eastAsiaTheme="minorEastAsia"/>
          <w:sz w:val="36"/>
        </w:rPr>
        <w:tab/>
      </w:r>
      <w:r>
        <w:rPr>
          <w:rFonts w:eastAsiaTheme="minorEastAsia"/>
          <w:sz w:val="36"/>
        </w:rPr>
        <w:t>X</w:t>
      </w:r>
    </w:p>
    <w:p>
      <w:pPr>
        <w:tabs>
          <w:tab w:val="right" w:leader="hyphen" w:pos="8504"/>
        </w:tabs>
        <w:spacing w:line="240" w:lineRule="auto"/>
        <w:ind w:left="2381" w:leftChars="200" w:right="849" w:rightChars="300" w:hanging="1815" w:hangingChars="500"/>
        <w:rPr>
          <w:rFonts w:eastAsiaTheme="minorEastAsia"/>
          <w:sz w:val="36"/>
        </w:rPr>
      </w:pPr>
      <w:r>
        <w:rPr>
          <w:rFonts w:eastAsiaTheme="minorEastAsia"/>
          <w:sz w:val="36"/>
        </w:rPr>
        <w:t>　　　　  法定代表人委托授权书（格式）</w:t>
      </w:r>
      <w:r>
        <w:rPr>
          <w:rFonts w:eastAsiaTheme="minorEastAsia"/>
          <w:sz w:val="36"/>
        </w:rPr>
        <w:tab/>
      </w:r>
      <w:r>
        <w:rPr>
          <w:rFonts w:eastAsiaTheme="minorEastAsia"/>
          <w:sz w:val="36"/>
        </w:rPr>
        <w:t>X</w:t>
      </w:r>
    </w:p>
    <w:p>
      <w:pPr>
        <w:tabs>
          <w:tab w:val="right" w:leader="hyphen" w:pos="8504"/>
        </w:tabs>
        <w:spacing w:line="240" w:lineRule="auto"/>
        <w:ind w:left="2381" w:leftChars="200" w:right="849" w:rightChars="300" w:hanging="1815" w:hangingChars="500"/>
        <w:rPr>
          <w:rFonts w:eastAsiaTheme="minorEastAsia"/>
          <w:sz w:val="36"/>
        </w:rPr>
      </w:pPr>
      <w:r>
        <w:rPr>
          <w:rFonts w:eastAsiaTheme="minorEastAsia"/>
          <w:sz w:val="36"/>
        </w:rPr>
        <w:t>第四部分  响应方案</w:t>
      </w:r>
      <w:r>
        <w:rPr>
          <w:rFonts w:eastAsiaTheme="minorEastAsia"/>
          <w:sz w:val="36"/>
        </w:rPr>
        <w:tab/>
      </w:r>
      <w:r>
        <w:rPr>
          <w:rFonts w:eastAsiaTheme="minorEastAsia"/>
          <w:sz w:val="36"/>
        </w:rPr>
        <w:t>X</w:t>
      </w:r>
    </w:p>
    <w:p>
      <w:pPr>
        <w:tabs>
          <w:tab w:val="right" w:leader="hyphen" w:pos="8504"/>
        </w:tabs>
        <w:spacing w:line="240" w:lineRule="auto"/>
        <w:ind w:left="2381" w:leftChars="200" w:right="849" w:rightChars="300" w:hanging="1815" w:hangingChars="500"/>
        <w:rPr>
          <w:rFonts w:eastAsiaTheme="minorEastAsia"/>
          <w:sz w:val="36"/>
        </w:rPr>
      </w:pPr>
      <w:r>
        <w:rPr>
          <w:rFonts w:eastAsiaTheme="minorEastAsia"/>
          <w:sz w:val="36"/>
        </w:rPr>
        <w:t>第五部分  西安市政府采购供应商</w:t>
      </w:r>
      <w:r>
        <w:rPr>
          <w:rFonts w:eastAsiaTheme="minorEastAsia"/>
          <w:sz w:val="36"/>
        </w:rPr>
        <w:br w:type="textWrapping"/>
      </w:r>
      <w:r>
        <w:rPr>
          <w:rFonts w:eastAsiaTheme="minorEastAsia"/>
          <w:sz w:val="36"/>
        </w:rPr>
        <w:t>拒绝政府采购领域商业贿赂承诺书</w:t>
      </w:r>
      <w:r>
        <w:rPr>
          <w:rFonts w:eastAsiaTheme="minorEastAsia"/>
          <w:sz w:val="36"/>
        </w:rPr>
        <w:tab/>
      </w:r>
      <w:r>
        <w:rPr>
          <w:rFonts w:eastAsiaTheme="minorEastAsia"/>
          <w:sz w:val="36"/>
        </w:rPr>
        <w:t>X</w:t>
      </w:r>
    </w:p>
    <w:p>
      <w:pPr>
        <w:pStyle w:val="28"/>
        <w:rPr>
          <w:rFonts w:ascii="Calibri Light" w:hAnsi="Calibri Light" w:eastAsiaTheme="minorEastAsia"/>
        </w:rPr>
      </w:pPr>
      <w:r>
        <w:rPr>
          <w:rFonts w:ascii="Calibri Light" w:hAnsi="Calibri Light" w:eastAsiaTheme="minorEastAsia"/>
        </w:rPr>
        <w:br w:type="page"/>
      </w:r>
      <w:r>
        <w:rPr>
          <w:rFonts w:ascii="Calibri Light" w:hAnsi="Calibri Light" w:eastAsiaTheme="minorEastAsia"/>
        </w:rPr>
        <w:t>第一部分  响应函</w:t>
      </w:r>
    </w:p>
    <w:p>
      <w:pPr>
        <w:pStyle w:val="24"/>
        <w:ind w:firstLine="0" w:firstLineChars="0"/>
        <w:rPr>
          <w:rFonts w:eastAsiaTheme="minorEastAsia"/>
          <w:color w:val="000000"/>
        </w:rPr>
      </w:pPr>
      <w:r>
        <w:rPr>
          <w:rFonts w:eastAsiaTheme="minorEastAsia"/>
          <w:color w:val="000000"/>
        </w:rPr>
        <w:t>西安市中心</w:t>
      </w:r>
      <w:r>
        <w:rPr>
          <w:rFonts w:hint="eastAsia" w:eastAsiaTheme="minorEastAsia"/>
          <w:color w:val="000000"/>
          <w:lang w:eastAsia="zh-CN"/>
        </w:rPr>
        <w:t>血站</w:t>
      </w:r>
      <w:r>
        <w:rPr>
          <w:rFonts w:eastAsiaTheme="minorEastAsia"/>
          <w:color w:val="000000"/>
        </w:rPr>
        <w:t>：</w:t>
      </w:r>
    </w:p>
    <w:p>
      <w:pPr>
        <w:ind w:firstLine="567"/>
        <w:rPr>
          <w:rFonts w:eastAsiaTheme="minorEastAsia"/>
          <w:color w:val="000000"/>
        </w:rPr>
      </w:pPr>
      <w:r>
        <w:rPr>
          <w:rFonts w:eastAsiaTheme="minorEastAsia"/>
          <w:color w:val="000000"/>
        </w:rPr>
        <w:t>我方收到贵中心发布的</w:t>
      </w:r>
      <w:r>
        <w:rPr>
          <w:rFonts w:hint="eastAsia" w:eastAsiaTheme="minorEastAsia"/>
          <w:color w:val="000000"/>
          <w:lang w:val="en-US" w:eastAsia="zh-CN"/>
        </w:rPr>
        <w:t>2020年</w:t>
      </w:r>
      <w:r>
        <w:rPr>
          <w:rFonts w:eastAsiaTheme="minorEastAsia"/>
          <w:color w:val="000000"/>
        </w:rPr>
        <w:t>《</w:t>
      </w:r>
      <w:r>
        <w:rPr>
          <w:rFonts w:hint="eastAsia" w:eastAsiaTheme="minorEastAsia"/>
          <w:color w:val="C00000"/>
        </w:rPr>
        <w:t>西安市中心血站医疗废物处置</w:t>
      </w:r>
      <w:r>
        <w:rPr>
          <w:rFonts w:eastAsiaTheme="minorEastAsia"/>
        </w:rPr>
        <w:t>》</w:t>
      </w:r>
      <w:r>
        <w:rPr>
          <w:rFonts w:eastAsiaTheme="minorEastAsia"/>
          <w:color w:val="000000"/>
        </w:rPr>
        <w:t>采购文件，经详细研究，我方决定参加该项目的单一来源采购活动。为此，我方郑重声明以下诸点，并负法律责任。</w:t>
      </w:r>
    </w:p>
    <w:p>
      <w:pPr>
        <w:ind w:firstLine="567"/>
        <w:rPr>
          <w:rFonts w:eastAsiaTheme="minorEastAsia"/>
          <w:color w:val="000000"/>
        </w:rPr>
      </w:pPr>
      <w:r>
        <w:rPr>
          <w:rFonts w:eastAsiaTheme="minorEastAsia"/>
          <w:color w:val="000000"/>
        </w:rPr>
        <w:t>一、我方已详细阅读了采购文件，完全理解并同意采购文件的所有事项及内容。</w:t>
      </w:r>
    </w:p>
    <w:p>
      <w:pPr>
        <w:ind w:firstLine="567"/>
        <w:rPr>
          <w:rFonts w:eastAsiaTheme="minorEastAsia"/>
          <w:color w:val="000000"/>
        </w:rPr>
      </w:pPr>
      <w:r>
        <w:rPr>
          <w:rFonts w:eastAsiaTheme="minorEastAsia"/>
          <w:color w:val="000000"/>
        </w:rPr>
        <w:t>二、同意向贵中心提供与本次协商有关的任何</w:t>
      </w:r>
      <w:r>
        <w:rPr>
          <w:rFonts w:hint="eastAsia" w:eastAsiaTheme="minorEastAsia"/>
          <w:color w:val="000000"/>
        </w:rPr>
        <w:t>证明材料</w:t>
      </w:r>
      <w:r>
        <w:rPr>
          <w:rFonts w:hint="eastAsia" w:asciiTheme="minorHAnsi" w:hAnsiTheme="minorHAnsi"/>
          <w:color w:val="000000"/>
        </w:rPr>
        <w:t>，保证</w:t>
      </w:r>
      <w:r>
        <w:rPr>
          <w:rFonts w:asciiTheme="minorHAnsi" w:hAnsiTheme="minorHAnsi"/>
          <w:color w:val="000000"/>
        </w:rPr>
        <w:t>所</w:t>
      </w:r>
      <w:r>
        <w:rPr>
          <w:rFonts w:hint="eastAsia" w:asciiTheme="minorHAnsi" w:hAnsiTheme="minorHAnsi"/>
          <w:color w:val="000000"/>
        </w:rPr>
        <w:t>提交的证明</w:t>
      </w:r>
      <w:r>
        <w:rPr>
          <w:rFonts w:asciiTheme="minorHAnsi" w:hAnsiTheme="minorHAnsi"/>
          <w:color w:val="000000"/>
        </w:rPr>
        <w:t>材料</w:t>
      </w:r>
      <w:r>
        <w:rPr>
          <w:rFonts w:hint="eastAsia" w:asciiTheme="minorHAnsi" w:hAnsiTheme="minorHAnsi"/>
          <w:color w:val="000000"/>
        </w:rPr>
        <w:t>真实、合法、</w:t>
      </w:r>
      <w:r>
        <w:rPr>
          <w:rFonts w:asciiTheme="minorHAnsi" w:hAnsiTheme="minorHAnsi"/>
          <w:color w:val="000000"/>
        </w:rPr>
        <w:t>有效</w:t>
      </w:r>
      <w:r>
        <w:rPr>
          <w:rFonts w:hint="eastAsia" w:asciiTheme="minorHAnsi" w:hAnsiTheme="minorHAnsi"/>
          <w:color w:val="000000"/>
        </w:rPr>
        <w:t>，</w:t>
      </w:r>
      <w:r>
        <w:rPr>
          <w:rFonts w:hint="eastAsia" w:eastAsiaTheme="minorEastAsia"/>
          <w:color w:val="000000"/>
        </w:rPr>
        <w:t>并</w:t>
      </w:r>
      <w:r>
        <w:rPr>
          <w:rFonts w:eastAsiaTheme="minorEastAsia"/>
          <w:color w:val="000000"/>
        </w:rPr>
        <w:t>尊重协商小组的评审结果。</w:t>
      </w:r>
    </w:p>
    <w:p>
      <w:pPr>
        <w:ind w:firstLine="567"/>
        <w:rPr>
          <w:rFonts w:eastAsiaTheme="minorEastAsia"/>
          <w:color w:val="000000"/>
        </w:rPr>
      </w:pPr>
      <w:r>
        <w:rPr>
          <w:rFonts w:eastAsiaTheme="minorEastAsia"/>
          <w:color w:val="000000"/>
        </w:rPr>
        <w:t>三、愿意按照采购文件中的一切要求，完成本项目的合同责任和义务。</w:t>
      </w:r>
    </w:p>
    <w:p>
      <w:pPr>
        <w:ind w:firstLine="567"/>
        <w:rPr>
          <w:rFonts w:eastAsiaTheme="minorEastAsia"/>
          <w:color w:val="000000"/>
        </w:rPr>
      </w:pPr>
      <w:r>
        <w:rPr>
          <w:rFonts w:eastAsiaTheme="minorEastAsia"/>
          <w:color w:val="000000"/>
        </w:rPr>
        <w:t>四、我方提交的响应文件正本一套、</w:t>
      </w:r>
      <w:r>
        <w:rPr>
          <w:rFonts w:eastAsiaTheme="minorEastAsia"/>
          <w:color w:val="C00000"/>
        </w:rPr>
        <w:t>副本___套</w:t>
      </w:r>
      <w:r>
        <w:rPr>
          <w:rFonts w:eastAsiaTheme="minorEastAsia"/>
          <w:color w:val="000000"/>
        </w:rPr>
        <w:t>。</w:t>
      </w:r>
    </w:p>
    <w:p>
      <w:pPr>
        <w:ind w:firstLine="567"/>
        <w:rPr>
          <w:rFonts w:eastAsiaTheme="minorEastAsia"/>
          <w:color w:val="000000"/>
        </w:rPr>
      </w:pPr>
      <w:r>
        <w:rPr>
          <w:rFonts w:eastAsiaTheme="minorEastAsia"/>
          <w:color w:val="000000"/>
        </w:rPr>
        <w:t>五、我方提交的响应文件在开标后90</w:t>
      </w:r>
      <w:r>
        <w:rPr>
          <w:rFonts w:hint="eastAsia" w:eastAsiaTheme="minorEastAsia"/>
          <w:color w:val="000000"/>
        </w:rPr>
        <w:t>个日历日</w:t>
      </w:r>
      <w:r>
        <w:rPr>
          <w:rFonts w:eastAsiaTheme="minorEastAsia"/>
          <w:color w:val="000000"/>
        </w:rPr>
        <w:t>内有效，如成交，延长至合同执行完毕时止。</w:t>
      </w:r>
    </w:p>
    <w:p>
      <w:pPr>
        <w:ind w:firstLine="567"/>
        <w:rPr>
          <w:rFonts w:eastAsiaTheme="minorEastAsia"/>
          <w:color w:val="000000"/>
        </w:rPr>
      </w:pPr>
      <w:r>
        <w:rPr>
          <w:rFonts w:eastAsiaTheme="minorEastAsia"/>
          <w:color w:val="000000"/>
        </w:rPr>
        <w:t>六、所有关于此次协商活动的函电，请按下列地址联系：</w:t>
      </w:r>
    </w:p>
    <w:p>
      <w:pPr>
        <w:ind w:firstLine="567"/>
        <w:rPr>
          <w:rFonts w:eastAsiaTheme="minorEastAsia"/>
          <w:color w:val="000000"/>
        </w:rPr>
      </w:pPr>
    </w:p>
    <w:p>
      <w:pPr>
        <w:ind w:firstLine="567"/>
        <w:rPr>
          <w:rFonts w:eastAsiaTheme="minorEastAsia"/>
          <w:color w:val="000000"/>
        </w:rPr>
      </w:pPr>
    </w:p>
    <w:p>
      <w:pPr>
        <w:ind w:firstLine="567"/>
        <w:rPr>
          <w:rFonts w:eastAsiaTheme="minorEastAsia"/>
          <w:color w:val="000000"/>
        </w:rPr>
      </w:pPr>
      <w:r>
        <w:rPr>
          <w:rFonts w:eastAsiaTheme="minorEastAsia"/>
          <w:color w:val="000000"/>
        </w:rPr>
        <w:t>供应商：（</w:t>
      </w:r>
      <w:r>
        <w:rPr>
          <w:rFonts w:eastAsiaTheme="minorEastAsia"/>
          <w:color w:val="C00000"/>
        </w:rPr>
        <w:t>加盖公章</w:t>
      </w:r>
      <w:r>
        <w:rPr>
          <w:rFonts w:eastAsiaTheme="minorEastAsia"/>
          <w:color w:val="000000"/>
        </w:rPr>
        <w:t>）</w:t>
      </w:r>
    </w:p>
    <w:p>
      <w:pPr>
        <w:ind w:firstLine="567"/>
        <w:rPr>
          <w:rFonts w:eastAsiaTheme="minorEastAsia"/>
          <w:color w:val="000000"/>
        </w:rPr>
      </w:pPr>
      <w:r>
        <w:rPr>
          <w:rFonts w:eastAsiaTheme="minorEastAsia"/>
          <w:color w:val="000000"/>
        </w:rPr>
        <w:t>法定代表人或被授权人：（</w:t>
      </w:r>
      <w:r>
        <w:rPr>
          <w:rFonts w:eastAsiaTheme="minorEastAsia"/>
          <w:color w:val="C00000"/>
        </w:rPr>
        <w:t>签字或盖章</w:t>
      </w:r>
      <w:r>
        <w:rPr>
          <w:rFonts w:eastAsiaTheme="minorEastAsia"/>
          <w:color w:val="000000"/>
        </w:rPr>
        <w:t>）</w:t>
      </w:r>
    </w:p>
    <w:p>
      <w:pPr>
        <w:ind w:firstLine="567"/>
        <w:rPr>
          <w:rFonts w:eastAsiaTheme="minorEastAsia"/>
          <w:color w:val="000000"/>
        </w:rPr>
      </w:pPr>
      <w:r>
        <w:rPr>
          <w:rFonts w:eastAsiaTheme="minorEastAsia"/>
          <w:color w:val="000000"/>
        </w:rPr>
        <w:t>地址：</w:t>
      </w:r>
    </w:p>
    <w:p>
      <w:pPr>
        <w:ind w:firstLine="567"/>
        <w:rPr>
          <w:rFonts w:eastAsiaTheme="minorEastAsia"/>
          <w:color w:val="000000"/>
        </w:rPr>
      </w:pPr>
      <w:r>
        <w:rPr>
          <w:rFonts w:eastAsiaTheme="minorEastAsia"/>
          <w:color w:val="000000"/>
        </w:rPr>
        <w:t>开户银行：</w:t>
      </w:r>
    </w:p>
    <w:p>
      <w:pPr>
        <w:ind w:firstLine="567"/>
        <w:rPr>
          <w:rFonts w:eastAsiaTheme="minorEastAsia"/>
          <w:color w:val="000000"/>
        </w:rPr>
      </w:pPr>
      <w:r>
        <w:rPr>
          <w:rFonts w:eastAsiaTheme="minorEastAsia"/>
          <w:color w:val="000000"/>
        </w:rPr>
        <w:t>账号：</w:t>
      </w:r>
    </w:p>
    <w:p>
      <w:pPr>
        <w:ind w:firstLine="567"/>
        <w:rPr>
          <w:rFonts w:eastAsiaTheme="minorEastAsia"/>
          <w:color w:val="000000"/>
        </w:rPr>
      </w:pPr>
      <w:r>
        <w:rPr>
          <w:rFonts w:eastAsiaTheme="minorEastAsia"/>
          <w:color w:val="000000"/>
        </w:rPr>
        <w:t>电话：</w:t>
      </w:r>
    </w:p>
    <w:p>
      <w:pPr>
        <w:ind w:firstLine="567"/>
        <w:rPr>
          <w:rFonts w:eastAsiaTheme="minorEastAsia"/>
          <w:color w:val="000000"/>
        </w:rPr>
      </w:pPr>
      <w:r>
        <w:rPr>
          <w:rFonts w:eastAsiaTheme="minorEastAsia"/>
          <w:color w:val="000000"/>
        </w:rPr>
        <w:t>传真：</w:t>
      </w:r>
    </w:p>
    <w:p>
      <w:pPr>
        <w:ind w:firstLine="567"/>
        <w:rPr>
          <w:rFonts w:eastAsiaTheme="minorEastAsia"/>
          <w:color w:val="000000"/>
        </w:rPr>
      </w:pPr>
      <w:r>
        <w:rPr>
          <w:rFonts w:eastAsiaTheme="minorEastAsia"/>
          <w:color w:val="000000"/>
        </w:rPr>
        <w:t>邮编：</w:t>
      </w:r>
    </w:p>
    <w:p>
      <w:pPr>
        <w:ind w:firstLine="567"/>
        <w:rPr>
          <w:rFonts w:eastAsiaTheme="minorEastAsia"/>
          <w:color w:val="000000"/>
        </w:rPr>
      </w:pPr>
      <w:r>
        <w:rPr>
          <w:rFonts w:eastAsiaTheme="minorEastAsia"/>
          <w:color w:val="000000"/>
        </w:rPr>
        <w:t>电子邮箱：</w:t>
      </w:r>
    </w:p>
    <w:p>
      <w:pPr>
        <w:pStyle w:val="24"/>
        <w:ind w:firstLine="567"/>
        <w:rPr>
          <w:rFonts w:eastAsiaTheme="minorEastAsia"/>
          <w:color w:val="000000"/>
        </w:rPr>
      </w:pPr>
      <w:r>
        <w:rPr>
          <w:rFonts w:eastAsiaTheme="minorEastAsia"/>
          <w:color w:val="000000"/>
        </w:rPr>
        <w:t>日期：</w:t>
      </w:r>
      <w:r>
        <w:rPr>
          <w:rFonts w:hint="eastAsia" w:eastAsiaTheme="minorEastAsia"/>
          <w:color w:val="000000"/>
        </w:rPr>
        <w:t>　　年　月　日</w:t>
      </w:r>
    </w:p>
    <w:p>
      <w:pPr>
        <w:pStyle w:val="24"/>
        <w:ind w:firstLine="0" w:firstLineChars="0"/>
        <w:rPr>
          <w:rFonts w:eastAsiaTheme="minorEastAsia"/>
          <w:sz w:val="36"/>
        </w:rPr>
        <w:sectPr>
          <w:headerReference r:id="rId9" w:type="default"/>
          <w:footerReference r:id="rId10" w:type="default"/>
          <w:pgSz w:w="11906" w:h="16838"/>
          <w:pgMar w:top="1418" w:right="1418" w:bottom="1418" w:left="1418" w:header="851" w:footer="992" w:gutter="0"/>
          <w:cols w:space="425" w:num="1"/>
          <w:docGrid w:type="linesAndChars" w:linePitch="381" w:charSpace="704"/>
        </w:sectPr>
      </w:pPr>
    </w:p>
    <w:p>
      <w:pPr>
        <w:pStyle w:val="28"/>
        <w:rPr>
          <w:rFonts w:ascii="Calibri Light" w:hAnsi="Calibri Light" w:eastAsiaTheme="minorEastAsia"/>
        </w:rPr>
      </w:pPr>
      <w:r>
        <w:rPr>
          <w:rFonts w:ascii="Calibri Light" w:hAnsi="Calibri Light" w:eastAsiaTheme="minorEastAsia"/>
        </w:rPr>
        <w:t>第二部分  协商报价表</w:t>
      </w:r>
    </w:p>
    <w:p>
      <w:pPr>
        <w:spacing w:line="440" w:lineRule="exact"/>
        <w:jc w:val="right"/>
        <w:rPr>
          <w:rFonts w:eastAsiaTheme="minorEastAsia"/>
          <w:b/>
          <w:color w:val="000000"/>
        </w:rPr>
      </w:pPr>
      <w:r>
        <w:rPr>
          <w:rFonts w:eastAsiaTheme="minorEastAsia"/>
          <w:color w:val="000000"/>
        </w:rPr>
        <w:t>单位:</w:t>
      </w:r>
      <w:r>
        <w:rPr>
          <w:rFonts w:eastAsiaTheme="minorEastAsia"/>
          <w:b/>
          <w:color w:val="000000"/>
        </w:rPr>
        <w:t>元</w:t>
      </w:r>
      <w:r>
        <w:rPr>
          <w:rFonts w:eastAsiaTheme="minorEastAsia"/>
          <w:color w:val="000000"/>
        </w:rPr>
        <w:t>（精确到小数点后两位）</w:t>
      </w:r>
    </w:p>
    <w:tbl>
      <w:tblPr>
        <w:tblStyle w:val="14"/>
        <w:tblW w:w="105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3"/>
        <w:gridCol w:w="1855"/>
        <w:gridCol w:w="1855"/>
        <w:gridCol w:w="1855"/>
        <w:gridCol w:w="1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jc w:val="center"/>
        </w:trPr>
        <w:tc>
          <w:tcPr>
            <w:tcW w:w="3083" w:type="dxa"/>
            <w:tcBorders>
              <w:tl2br w:val="single" w:color="auto" w:sz="4" w:space="0"/>
            </w:tcBorders>
          </w:tcPr>
          <w:p>
            <w:pPr>
              <w:spacing w:line="440" w:lineRule="exact"/>
              <w:ind w:right="280"/>
              <w:jc w:val="right"/>
              <w:rPr>
                <w:rFonts w:asciiTheme="minorHAnsi" w:hAnsiTheme="minorHAnsi"/>
                <w:b/>
                <w:color w:val="000000"/>
              </w:rPr>
            </w:pPr>
            <w:r>
              <w:rPr>
                <w:rFonts w:asciiTheme="minorHAnsi" w:hAnsiTheme="minorHAnsi"/>
                <w:b/>
                <w:color w:val="000000"/>
              </w:rPr>
              <w:t>报价内容</w:t>
            </w:r>
          </w:p>
          <w:p>
            <w:pPr>
              <w:jc w:val="left"/>
              <w:rPr>
                <w:rFonts w:asciiTheme="minorHAnsi" w:hAnsiTheme="minorHAnsi"/>
                <w:color w:val="000000"/>
              </w:rPr>
            </w:pPr>
          </w:p>
          <w:p>
            <w:pPr>
              <w:spacing w:line="440" w:lineRule="exact"/>
              <w:ind w:right="1540" w:firstLine="141" w:firstLineChars="50"/>
              <w:rPr>
                <w:rFonts w:asciiTheme="minorHAnsi" w:hAnsiTheme="minorHAnsi"/>
                <w:b/>
                <w:color w:val="000000"/>
              </w:rPr>
            </w:pPr>
            <w:r>
              <w:rPr>
                <w:rFonts w:asciiTheme="minorHAnsi" w:hAnsiTheme="minorHAnsi"/>
                <w:b/>
                <w:color w:val="000000"/>
              </w:rPr>
              <w:t>项目名称</w:t>
            </w:r>
          </w:p>
        </w:tc>
        <w:tc>
          <w:tcPr>
            <w:tcW w:w="1855" w:type="dxa"/>
            <w:vAlign w:val="center"/>
          </w:tcPr>
          <w:p>
            <w:pPr>
              <w:jc w:val="center"/>
              <w:rPr>
                <w:rFonts w:asciiTheme="minorHAnsi" w:hAnsiTheme="minorHAnsi"/>
                <w:b/>
                <w:color w:val="C00000"/>
              </w:rPr>
            </w:pPr>
            <w:r>
              <w:rPr>
                <w:rFonts w:hint="eastAsia" w:asciiTheme="minorEastAsia" w:hAnsiTheme="minorEastAsia" w:eastAsiaTheme="minorEastAsia"/>
                <w:b/>
                <w:color w:val="C00000"/>
              </w:rPr>
              <w:t>医疗</w:t>
            </w:r>
            <w:r>
              <w:rPr>
                <w:rFonts w:asciiTheme="minorEastAsia" w:hAnsiTheme="minorEastAsia" w:eastAsiaTheme="minorEastAsia"/>
                <w:b/>
                <w:color w:val="C00000"/>
              </w:rPr>
              <w:t>废物处置</w:t>
            </w:r>
            <w:r>
              <w:rPr>
                <w:rFonts w:asciiTheme="minorHAnsi" w:hAnsiTheme="minorHAnsi"/>
                <w:b/>
                <w:color w:val="C00000"/>
              </w:rPr>
              <w:t>费</w:t>
            </w:r>
          </w:p>
          <w:p>
            <w:pPr>
              <w:jc w:val="center"/>
              <w:rPr>
                <w:rFonts w:asciiTheme="minorHAnsi" w:hAnsiTheme="minorHAnsi"/>
                <w:b/>
                <w:color w:val="C00000"/>
              </w:rPr>
            </w:pPr>
            <w:r>
              <w:rPr>
                <w:rFonts w:asciiTheme="minorHAnsi" w:hAnsiTheme="minorHAnsi"/>
                <w:b/>
                <w:color w:val="C00000"/>
              </w:rPr>
              <w:t>A</w:t>
            </w:r>
          </w:p>
        </w:tc>
        <w:tc>
          <w:tcPr>
            <w:tcW w:w="1855" w:type="dxa"/>
            <w:vAlign w:val="center"/>
          </w:tcPr>
          <w:p>
            <w:pPr>
              <w:jc w:val="center"/>
              <w:rPr>
                <w:rFonts w:asciiTheme="minorHAnsi" w:hAnsiTheme="minorHAnsi"/>
                <w:b/>
                <w:color w:val="C00000"/>
              </w:rPr>
            </w:pPr>
            <w:r>
              <w:rPr>
                <w:rFonts w:asciiTheme="minorHAnsi" w:hAnsiTheme="minorHAnsi"/>
                <w:b/>
                <w:color w:val="C00000"/>
              </w:rPr>
              <w:t>其他费用</w:t>
            </w:r>
          </w:p>
          <w:p>
            <w:pPr>
              <w:jc w:val="center"/>
              <w:rPr>
                <w:rFonts w:asciiTheme="minorHAnsi" w:hAnsiTheme="minorHAnsi"/>
                <w:b/>
                <w:color w:val="C00000"/>
              </w:rPr>
            </w:pPr>
            <w:r>
              <w:rPr>
                <w:rFonts w:asciiTheme="minorHAnsi" w:hAnsiTheme="minorHAnsi"/>
                <w:b/>
                <w:color w:val="C00000"/>
              </w:rPr>
              <w:t>B</w:t>
            </w:r>
          </w:p>
        </w:tc>
        <w:tc>
          <w:tcPr>
            <w:tcW w:w="1855" w:type="dxa"/>
            <w:vAlign w:val="center"/>
          </w:tcPr>
          <w:p>
            <w:pPr>
              <w:jc w:val="center"/>
              <w:rPr>
                <w:rFonts w:asciiTheme="minorHAnsi" w:hAnsiTheme="minorHAnsi"/>
                <w:b/>
                <w:color w:val="C00000"/>
              </w:rPr>
            </w:pPr>
            <w:r>
              <w:rPr>
                <w:rFonts w:asciiTheme="minorHAnsi" w:hAnsiTheme="minorHAnsi"/>
                <w:b/>
                <w:color w:val="C00000"/>
              </w:rPr>
              <w:t>合计</w:t>
            </w:r>
          </w:p>
          <w:p>
            <w:pPr>
              <w:jc w:val="center"/>
              <w:rPr>
                <w:rFonts w:asciiTheme="minorHAnsi" w:hAnsiTheme="minorHAnsi"/>
                <w:b/>
                <w:color w:val="C00000"/>
              </w:rPr>
            </w:pPr>
            <w:r>
              <w:rPr>
                <w:rFonts w:asciiTheme="minorHAnsi" w:hAnsiTheme="minorHAnsi"/>
                <w:b/>
                <w:color w:val="C00000"/>
              </w:rPr>
              <w:t>C</w:t>
            </w:r>
          </w:p>
        </w:tc>
        <w:tc>
          <w:tcPr>
            <w:tcW w:w="1855" w:type="dxa"/>
            <w:vAlign w:val="center"/>
          </w:tcPr>
          <w:p>
            <w:pPr>
              <w:jc w:val="center"/>
              <w:rPr>
                <w:rFonts w:asciiTheme="minorHAnsi" w:hAnsiTheme="minorHAnsi"/>
                <w:b/>
                <w:color w:val="C00000"/>
              </w:rPr>
            </w:pPr>
            <w:r>
              <w:rPr>
                <w:rFonts w:hint="eastAsia" w:asciiTheme="minorHAnsi" w:hAnsiTheme="minorHAnsi"/>
                <w:b/>
                <w:color w:val="C00000"/>
              </w:rPr>
              <w:t>服务</w:t>
            </w:r>
            <w:r>
              <w:rPr>
                <w:rFonts w:asciiTheme="minorHAnsi" w:hAnsiTheme="minorHAnsi"/>
                <w:b/>
                <w:color w:val="C00000"/>
              </w:rPr>
              <w:t>期</w:t>
            </w:r>
          </w:p>
          <w:p>
            <w:pPr>
              <w:jc w:val="center"/>
              <w:rPr>
                <w:rFonts w:asciiTheme="minorHAnsi" w:hAnsiTheme="minorHAnsi"/>
                <w:b/>
                <w:color w:val="C00000"/>
              </w:rPr>
            </w:pPr>
            <w:r>
              <w:rPr>
                <w:rFonts w:asciiTheme="minorHAnsi" w:hAnsiTheme="minorHAnsi"/>
                <w:b/>
                <w:color w:val="C00000"/>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3083" w:type="dxa"/>
            <w:vAlign w:val="center"/>
          </w:tcPr>
          <w:p>
            <w:pPr>
              <w:spacing w:line="440" w:lineRule="exact"/>
              <w:jc w:val="center"/>
              <w:rPr>
                <w:rFonts w:asciiTheme="minorHAnsi" w:hAnsiTheme="minorHAnsi"/>
                <w:b/>
                <w:color w:val="000000"/>
              </w:rPr>
            </w:pPr>
            <w:r>
              <w:rPr>
                <w:rFonts w:asciiTheme="minorHAnsi" w:hAnsiTheme="minorHAnsi"/>
                <w:b/>
                <w:color w:val="C00000"/>
              </w:rPr>
              <w:t>西安市中心血站医疗废物处置</w:t>
            </w:r>
          </w:p>
        </w:tc>
        <w:tc>
          <w:tcPr>
            <w:tcW w:w="1855" w:type="dxa"/>
            <w:vAlign w:val="center"/>
          </w:tcPr>
          <w:p>
            <w:pPr>
              <w:spacing w:line="440" w:lineRule="exact"/>
              <w:jc w:val="center"/>
              <w:rPr>
                <w:rFonts w:asciiTheme="minorHAnsi" w:hAnsiTheme="minorHAnsi"/>
                <w:color w:val="000000"/>
              </w:rPr>
            </w:pPr>
          </w:p>
        </w:tc>
        <w:tc>
          <w:tcPr>
            <w:tcW w:w="1855" w:type="dxa"/>
            <w:vAlign w:val="center"/>
          </w:tcPr>
          <w:p>
            <w:pPr>
              <w:spacing w:line="440" w:lineRule="exact"/>
              <w:jc w:val="center"/>
              <w:rPr>
                <w:rFonts w:asciiTheme="minorHAnsi" w:hAnsiTheme="minorHAnsi"/>
                <w:color w:val="000000"/>
              </w:rPr>
            </w:pPr>
          </w:p>
        </w:tc>
        <w:tc>
          <w:tcPr>
            <w:tcW w:w="1855" w:type="dxa"/>
            <w:vAlign w:val="center"/>
          </w:tcPr>
          <w:p>
            <w:pPr>
              <w:spacing w:line="440" w:lineRule="exact"/>
              <w:jc w:val="center"/>
              <w:rPr>
                <w:rFonts w:asciiTheme="minorHAnsi" w:hAnsiTheme="minorHAnsi"/>
                <w:color w:val="000000"/>
              </w:rPr>
            </w:pPr>
          </w:p>
        </w:tc>
        <w:tc>
          <w:tcPr>
            <w:tcW w:w="1855" w:type="dxa"/>
            <w:vAlign w:val="center"/>
          </w:tcPr>
          <w:p>
            <w:pPr>
              <w:pStyle w:val="24"/>
              <w:ind w:left="560" w:leftChars="200" w:firstLine="0" w:firstLineChars="0"/>
              <w:rPr>
                <w:rFonts w:eastAsiaTheme="minorEastAsia"/>
              </w:rPr>
            </w:pPr>
            <w:r>
              <w:rPr>
                <w:rFonts w:hint="eastAsia" w:eastAsiaTheme="minorEastAsia"/>
                <w:color w:val="C00000"/>
              </w:rPr>
              <w:t>2</w:t>
            </w:r>
            <w:r>
              <w:rPr>
                <w:rFonts w:eastAsiaTheme="minorEastAsia"/>
                <w:color w:val="C00000"/>
              </w:rPr>
              <w:t>0</w:t>
            </w:r>
            <w:r>
              <w:rPr>
                <w:rFonts w:hint="eastAsia" w:eastAsiaTheme="minorEastAsia"/>
                <w:color w:val="C00000"/>
                <w:lang w:val="en-US" w:eastAsia="zh-CN"/>
              </w:rPr>
              <w:t xml:space="preserve">  </w:t>
            </w:r>
            <w:r>
              <w:rPr>
                <w:rFonts w:hint="eastAsia" w:eastAsiaTheme="minorEastAsia"/>
                <w:color w:val="C00000"/>
              </w:rPr>
              <w:t>年月日</w:t>
            </w:r>
            <w:r>
              <w:rPr>
                <w:rFonts w:eastAsiaTheme="minorEastAsia"/>
                <w:color w:val="C00000"/>
              </w:rPr>
              <w:t>前完成全部项目内容，并交付采购人验收合格</w:t>
            </w:r>
            <w:r>
              <w:rPr>
                <w:rFonts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3083" w:type="dxa"/>
            <w:vAlign w:val="center"/>
          </w:tcPr>
          <w:p>
            <w:pPr>
              <w:spacing w:line="440" w:lineRule="exact"/>
              <w:jc w:val="center"/>
              <w:rPr>
                <w:rFonts w:asciiTheme="minorHAnsi" w:hAnsiTheme="minorHAnsi"/>
                <w:b/>
                <w:color w:val="000000"/>
              </w:rPr>
            </w:pPr>
            <w:r>
              <w:rPr>
                <w:rFonts w:asciiTheme="minorHAnsi" w:hAnsiTheme="minorHAnsi"/>
                <w:b/>
                <w:color w:val="000000"/>
              </w:rPr>
              <w:t>合计（大写）</w:t>
            </w:r>
          </w:p>
        </w:tc>
        <w:tc>
          <w:tcPr>
            <w:tcW w:w="7420" w:type="dxa"/>
            <w:gridSpan w:val="4"/>
            <w:vAlign w:val="center"/>
          </w:tcPr>
          <w:p>
            <w:pPr>
              <w:spacing w:line="440" w:lineRule="exact"/>
              <w:jc w:val="center"/>
              <w:rPr>
                <w:rFonts w:asciiTheme="minorHAnsi" w:hAnsiTheme="minorHAnsi"/>
                <w:color w:val="FF0000"/>
              </w:rPr>
            </w:pPr>
          </w:p>
        </w:tc>
      </w:tr>
    </w:tbl>
    <w:p>
      <w:pPr>
        <w:spacing w:before="190" w:beforeLines="50"/>
        <w:rPr>
          <w:rFonts w:eastAsiaTheme="minorEastAsia"/>
          <w:b/>
          <w:color w:val="000000"/>
        </w:rPr>
      </w:pPr>
      <w:r>
        <w:rPr>
          <w:rFonts w:eastAsiaTheme="minorEastAsia"/>
          <w:b/>
          <w:color w:val="000000"/>
        </w:rPr>
        <w:t>注：1</w:t>
      </w:r>
      <w:r>
        <w:rPr>
          <w:rFonts w:hint="eastAsia" w:eastAsiaTheme="minorEastAsia"/>
          <w:b/>
          <w:color w:val="000000"/>
        </w:rPr>
        <w:t>、</w:t>
      </w:r>
      <w:r>
        <w:rPr>
          <w:rFonts w:eastAsiaTheme="minorEastAsia"/>
          <w:b/>
          <w:color w:val="C00000"/>
        </w:rPr>
        <w:t>A、C、</w:t>
      </w:r>
      <w:r>
        <w:rPr>
          <w:rFonts w:eastAsiaTheme="minorEastAsia"/>
          <w:b/>
          <w:color w:val="000000"/>
        </w:rPr>
        <w:t>栏须填写有效阿拉伯数字</w:t>
      </w:r>
      <w:r>
        <w:rPr>
          <w:rFonts w:hint="eastAsia" w:eastAsiaTheme="minorEastAsia"/>
          <w:b/>
          <w:color w:val="000000"/>
        </w:rPr>
        <w:t>，</w:t>
      </w:r>
      <w:r>
        <w:rPr>
          <w:rFonts w:asciiTheme="minorHAnsi" w:hAnsiTheme="minorHAnsi"/>
          <w:b/>
          <w:color w:val="C00000"/>
        </w:rPr>
        <w:t>D</w:t>
      </w:r>
      <w:r>
        <w:rPr>
          <w:rFonts w:hint="eastAsia" w:eastAsiaTheme="minorEastAsia"/>
          <w:b/>
          <w:color w:val="000000"/>
        </w:rPr>
        <w:t>栏须填写</w:t>
      </w:r>
      <w:bookmarkStart w:id="9" w:name="■Timespan_CH5_B■"/>
      <w:r>
        <w:rPr>
          <w:rFonts w:hint="eastAsia" w:eastAsiaTheme="minorEastAsia"/>
          <w:b/>
          <w:color w:val="000000"/>
        </w:rPr>
        <w:t>服务期</w:t>
      </w:r>
      <w:bookmarkEnd w:id="9"/>
      <w:r>
        <w:rPr>
          <w:rFonts w:eastAsiaTheme="minorEastAsia"/>
          <w:b/>
          <w:color w:val="000000"/>
        </w:rPr>
        <w:t>；</w:t>
      </w:r>
    </w:p>
    <w:p>
      <w:pPr>
        <w:adjustRightInd w:val="0"/>
        <w:snapToGrid w:val="0"/>
        <w:spacing w:line="440" w:lineRule="exact"/>
        <w:ind w:firstLine="562" w:firstLineChars="200"/>
        <w:rPr>
          <w:rFonts w:eastAsiaTheme="minorEastAsia"/>
          <w:b/>
          <w:color w:val="000000"/>
        </w:rPr>
      </w:pPr>
      <w:r>
        <w:rPr>
          <w:rFonts w:eastAsiaTheme="minorEastAsia"/>
          <w:b/>
          <w:color w:val="000000"/>
        </w:rPr>
        <w:t>2</w:t>
      </w:r>
      <w:r>
        <w:rPr>
          <w:rFonts w:hint="eastAsia" w:eastAsiaTheme="minorEastAsia"/>
          <w:b/>
          <w:color w:val="000000"/>
        </w:rPr>
        <w:t>、“合计（大写）”</w:t>
      </w:r>
      <w:r>
        <w:rPr>
          <w:rFonts w:eastAsiaTheme="minorEastAsia"/>
          <w:b/>
          <w:color w:val="000000"/>
        </w:rPr>
        <w:t>栏须填</w:t>
      </w:r>
      <w:r>
        <w:rPr>
          <w:rFonts w:hint="eastAsia" w:eastAsiaTheme="minorEastAsia"/>
          <w:b/>
          <w:color w:val="000000"/>
        </w:rPr>
        <w:t>大</w:t>
      </w:r>
      <w:r>
        <w:rPr>
          <w:rFonts w:eastAsiaTheme="minorEastAsia"/>
          <w:b/>
          <w:color w:val="000000"/>
        </w:rPr>
        <w:t>写报价金额。</w:t>
      </w:r>
    </w:p>
    <w:p>
      <w:pPr>
        <w:adjustRightInd w:val="0"/>
        <w:snapToGrid w:val="0"/>
        <w:spacing w:line="440" w:lineRule="exact"/>
        <w:rPr>
          <w:rFonts w:eastAsiaTheme="minorEastAsia"/>
          <w:color w:val="000000"/>
        </w:rPr>
      </w:pPr>
    </w:p>
    <w:p>
      <w:pPr>
        <w:tabs>
          <w:tab w:val="right" w:pos="13750"/>
        </w:tabs>
        <w:adjustRightInd w:val="0"/>
        <w:snapToGrid w:val="0"/>
        <w:spacing w:line="440" w:lineRule="exact"/>
        <w:rPr>
          <w:rFonts w:eastAsiaTheme="minorEastAsia"/>
          <w:color w:val="000000"/>
        </w:rPr>
      </w:pPr>
      <w:r>
        <w:rPr>
          <w:rFonts w:eastAsiaTheme="minorEastAsia"/>
          <w:color w:val="000000"/>
        </w:rPr>
        <w:t>供应商：（</w:t>
      </w:r>
      <w:r>
        <w:rPr>
          <w:rFonts w:eastAsiaTheme="minorEastAsia"/>
          <w:color w:val="C00000"/>
        </w:rPr>
        <w:t>加盖公章</w:t>
      </w:r>
      <w:r>
        <w:rPr>
          <w:rFonts w:eastAsiaTheme="minorEastAsia"/>
          <w:color w:val="000000"/>
        </w:rPr>
        <w:t>）</w:t>
      </w:r>
      <w:r>
        <w:rPr>
          <w:rFonts w:eastAsiaTheme="minorEastAsia"/>
          <w:color w:val="000000"/>
        </w:rPr>
        <w:tab/>
      </w:r>
      <w:r>
        <w:rPr>
          <w:rFonts w:eastAsiaTheme="minorEastAsia"/>
          <w:color w:val="000000"/>
        </w:rPr>
        <w:t>法定代表人或被授权人：（</w:t>
      </w:r>
      <w:r>
        <w:rPr>
          <w:rFonts w:eastAsiaTheme="minorEastAsia"/>
          <w:color w:val="C00000"/>
        </w:rPr>
        <w:t>签字或盖章</w:t>
      </w:r>
      <w:r>
        <w:rPr>
          <w:rFonts w:eastAsiaTheme="minorEastAsia"/>
          <w:color w:val="000000"/>
        </w:rPr>
        <w:t>）</w:t>
      </w:r>
    </w:p>
    <w:p>
      <w:pPr>
        <w:adjustRightInd w:val="0"/>
        <w:snapToGrid w:val="0"/>
        <w:spacing w:line="440" w:lineRule="exact"/>
        <w:rPr>
          <w:rFonts w:eastAsiaTheme="minorEastAsia"/>
          <w:b/>
          <w:bCs/>
          <w:color w:val="000000"/>
          <w:sz w:val="30"/>
          <w:szCs w:val="30"/>
        </w:rPr>
      </w:pPr>
    </w:p>
    <w:p>
      <w:pPr>
        <w:jc w:val="left"/>
        <w:rPr>
          <w:rFonts w:eastAsiaTheme="minorEastAsia"/>
          <w:color w:val="000000"/>
        </w:rPr>
        <w:sectPr>
          <w:footerReference r:id="rId14" w:type="first"/>
          <w:headerReference r:id="rId11" w:type="default"/>
          <w:footerReference r:id="rId12" w:type="default"/>
          <w:footerReference r:id="rId13" w:type="even"/>
          <w:pgSz w:w="16838" w:h="11906" w:orient="landscape"/>
          <w:pgMar w:top="1588" w:right="1418" w:bottom="1588" w:left="1418" w:header="851" w:footer="992" w:gutter="0"/>
          <w:pgNumType w:chapStyle="1"/>
          <w:cols w:space="425" w:num="1"/>
          <w:docGrid w:type="lines" w:linePitch="381" w:charSpace="0"/>
        </w:sectPr>
      </w:pPr>
    </w:p>
    <w:p>
      <w:pPr>
        <w:pStyle w:val="28"/>
        <w:rPr>
          <w:rFonts w:ascii="Calibri Light" w:hAnsi="Calibri Light" w:eastAsiaTheme="minorEastAsia"/>
        </w:rPr>
      </w:pPr>
      <w:r>
        <w:rPr>
          <w:rFonts w:ascii="Calibri Light" w:hAnsi="Calibri Light" w:eastAsiaTheme="minorEastAsia"/>
        </w:rPr>
        <w:t>第三部分  资格证明文件</w:t>
      </w:r>
    </w:p>
    <w:p>
      <w:pPr>
        <w:ind w:firstLine="566" w:firstLineChars="200"/>
        <w:rPr>
          <w:rFonts w:eastAsiaTheme="minorEastAsia"/>
        </w:rPr>
      </w:pPr>
      <w:r>
        <w:rPr>
          <w:rFonts w:eastAsiaTheme="minorEastAsia"/>
        </w:rPr>
        <w:t>按照采购文件第一章</w:t>
      </w:r>
      <w:r>
        <w:rPr>
          <w:rFonts w:eastAsiaTheme="minorEastAsia"/>
          <w:color w:val="C00000"/>
        </w:rPr>
        <w:t>第</w:t>
      </w:r>
      <w:r>
        <w:rPr>
          <w:rFonts w:hint="eastAsia" w:eastAsiaTheme="minorEastAsia"/>
          <w:color w:val="C00000"/>
        </w:rPr>
        <w:t>九</w:t>
      </w:r>
      <w:r>
        <w:rPr>
          <w:rFonts w:eastAsiaTheme="minorEastAsia"/>
          <w:color w:val="C00000"/>
        </w:rPr>
        <w:t>项</w:t>
      </w:r>
      <w:r>
        <w:rPr>
          <w:rFonts w:hint="eastAsia" w:eastAsiaTheme="minorEastAsia"/>
        </w:rPr>
        <w:t>“供应商资格要求”</w:t>
      </w:r>
      <w:r>
        <w:rPr>
          <w:rFonts w:eastAsiaTheme="minorEastAsia"/>
        </w:rPr>
        <w:t>提供全部资格证明文件。</w:t>
      </w:r>
    </w:p>
    <w:p>
      <w:pPr>
        <w:ind w:firstLine="566" w:firstLineChars="200"/>
        <w:rPr>
          <w:rFonts w:eastAsiaTheme="minorEastAsia"/>
        </w:rPr>
      </w:pPr>
      <w:r>
        <w:rPr>
          <w:rFonts w:eastAsiaTheme="minorEastAsia"/>
        </w:rPr>
        <w:t>其中，</w:t>
      </w:r>
      <w:r>
        <w:rPr>
          <w:rFonts w:hint="eastAsia" w:eastAsiaTheme="minorEastAsia"/>
        </w:rPr>
        <w:t>“</w:t>
      </w:r>
      <w:r>
        <w:rPr>
          <w:rFonts w:eastAsiaTheme="minorEastAsia"/>
        </w:rPr>
        <w:t>参加本次政府采购活动3年内在经营活动中没有重大违法记录的书面声明</w:t>
      </w:r>
      <w:r>
        <w:rPr>
          <w:rFonts w:hint="eastAsia" w:eastAsiaTheme="minorEastAsia"/>
        </w:rPr>
        <w:t>”</w:t>
      </w:r>
      <w:r>
        <w:rPr>
          <w:rFonts w:eastAsiaTheme="minorEastAsia"/>
        </w:rPr>
        <w:t>中的重大违法记录，是指供应商因违法经营活动受到刑事处罚或者责令停产停业、吊销许可证或者执照、较大数额罚款等行政处罚。供应商自行承诺并承担后果。声明函格式如下：</w:t>
      </w:r>
    </w:p>
    <w:p>
      <w:pPr>
        <w:rPr>
          <w:rFonts w:eastAsiaTheme="minorEastAsia"/>
        </w:rPr>
      </w:pPr>
    </w:p>
    <w:p>
      <w:pPr>
        <w:rPr>
          <w:rFonts w:eastAsiaTheme="minorEastAsia"/>
        </w:rPr>
      </w:pPr>
    </w:p>
    <w:p>
      <w:pPr>
        <w:jc w:val="center"/>
        <w:rPr>
          <w:rFonts w:eastAsiaTheme="minorEastAsia"/>
          <w:b/>
          <w:color w:val="C00000"/>
        </w:rPr>
      </w:pPr>
      <w:r>
        <w:rPr>
          <w:rFonts w:eastAsiaTheme="minorEastAsia"/>
          <w:b/>
          <w:color w:val="C00000"/>
        </w:rPr>
        <w:t>参加本次政府采购活动前三年内在经营活动中</w:t>
      </w:r>
    </w:p>
    <w:p>
      <w:pPr>
        <w:jc w:val="center"/>
        <w:rPr>
          <w:rFonts w:eastAsiaTheme="minorEastAsia"/>
          <w:b/>
          <w:color w:val="C00000"/>
        </w:rPr>
      </w:pPr>
      <w:r>
        <w:rPr>
          <w:rFonts w:eastAsiaTheme="minorEastAsia"/>
          <w:b/>
          <w:color w:val="C00000"/>
        </w:rPr>
        <w:t>没有重大违法记录的书面声明函（格式）</w:t>
      </w:r>
    </w:p>
    <w:p>
      <w:pPr>
        <w:rPr>
          <w:rFonts w:eastAsiaTheme="minorEastAsia"/>
        </w:rPr>
      </w:pPr>
    </w:p>
    <w:p>
      <w:pPr>
        <w:rPr>
          <w:rFonts w:eastAsiaTheme="minorEastAsia"/>
        </w:rPr>
      </w:pPr>
      <w:r>
        <w:rPr>
          <w:rFonts w:eastAsiaTheme="minorEastAsia"/>
        </w:rPr>
        <w:t>西安市中心</w:t>
      </w:r>
      <w:r>
        <w:rPr>
          <w:rFonts w:hint="eastAsia" w:eastAsiaTheme="minorEastAsia"/>
          <w:lang w:eastAsia="zh-CN"/>
        </w:rPr>
        <w:t>血站</w:t>
      </w:r>
      <w:r>
        <w:rPr>
          <w:rFonts w:eastAsiaTheme="minorEastAsia"/>
        </w:rPr>
        <w:t>：</w:t>
      </w:r>
    </w:p>
    <w:p>
      <w:pPr>
        <w:ind w:firstLine="566" w:firstLineChars="200"/>
        <w:rPr>
          <w:rFonts w:eastAsiaTheme="minorEastAsia"/>
        </w:rPr>
      </w:pPr>
      <w:r>
        <w:rPr>
          <w:rFonts w:eastAsiaTheme="minorEastAsia"/>
        </w:rPr>
        <w:t>我方_______________（供应商名称）郑重声明在参加本次政府采购活动前3年内的经营活动没有重大违法记录。如有不实，我方将无条件地退出本项目的采购活动，并遵照《政府采购法》有关</w:t>
      </w:r>
      <w:r>
        <w:rPr>
          <w:rFonts w:hint="eastAsia" w:eastAsiaTheme="minorEastAsia"/>
        </w:rPr>
        <w:t>“提供虚假材料的规定”</w:t>
      </w:r>
      <w:r>
        <w:rPr>
          <w:rFonts w:eastAsiaTheme="minorEastAsia"/>
        </w:rPr>
        <w:t>接受处罚。</w:t>
      </w:r>
    </w:p>
    <w:p>
      <w:pPr>
        <w:ind w:firstLine="566" w:firstLineChars="200"/>
        <w:rPr>
          <w:rFonts w:eastAsiaTheme="minorEastAsia"/>
        </w:rPr>
      </w:pPr>
      <w:r>
        <w:rPr>
          <w:rFonts w:eastAsiaTheme="minorEastAsia"/>
        </w:rPr>
        <w:t>特此声明。</w:t>
      </w:r>
    </w:p>
    <w:p>
      <w:pPr>
        <w:ind w:firstLine="566" w:firstLineChars="200"/>
        <w:rPr>
          <w:rFonts w:eastAsiaTheme="minorEastAsia"/>
        </w:rPr>
      </w:pPr>
    </w:p>
    <w:p>
      <w:pPr>
        <w:ind w:firstLine="566" w:firstLineChars="200"/>
        <w:rPr>
          <w:rFonts w:eastAsiaTheme="minorEastAsia"/>
        </w:rPr>
      </w:pPr>
    </w:p>
    <w:p>
      <w:pPr>
        <w:ind w:firstLine="566" w:firstLineChars="200"/>
        <w:rPr>
          <w:rFonts w:eastAsiaTheme="minorEastAsia"/>
        </w:rPr>
      </w:pPr>
      <w:r>
        <w:rPr>
          <w:rFonts w:eastAsiaTheme="minorEastAsia"/>
        </w:rPr>
        <w:t>供应商：（</w:t>
      </w:r>
      <w:r>
        <w:rPr>
          <w:rFonts w:eastAsiaTheme="minorEastAsia"/>
          <w:color w:val="C00000"/>
        </w:rPr>
        <w:t>加盖公章</w:t>
      </w:r>
      <w:r>
        <w:rPr>
          <w:rFonts w:eastAsiaTheme="minorEastAsia"/>
        </w:rPr>
        <w:t>）</w:t>
      </w:r>
    </w:p>
    <w:p>
      <w:pPr>
        <w:ind w:firstLine="566" w:firstLineChars="200"/>
        <w:rPr>
          <w:rFonts w:eastAsiaTheme="minorEastAsia"/>
        </w:rPr>
      </w:pPr>
      <w:r>
        <w:rPr>
          <w:rFonts w:eastAsiaTheme="minorEastAsia"/>
        </w:rPr>
        <w:t>法定代表人或被授权人：（</w:t>
      </w:r>
      <w:r>
        <w:rPr>
          <w:rFonts w:eastAsiaTheme="minorEastAsia"/>
          <w:color w:val="C00000"/>
        </w:rPr>
        <w:t>签字或盖章</w:t>
      </w:r>
      <w:r>
        <w:rPr>
          <w:rFonts w:eastAsiaTheme="minorEastAsia"/>
        </w:rPr>
        <w:t>）</w:t>
      </w:r>
    </w:p>
    <w:p>
      <w:pPr>
        <w:ind w:firstLine="566" w:firstLineChars="200"/>
        <w:rPr>
          <w:rFonts w:eastAsiaTheme="minorEastAsia"/>
        </w:rPr>
      </w:pPr>
      <w:r>
        <w:rPr>
          <w:rFonts w:eastAsiaTheme="minorEastAsia"/>
        </w:rPr>
        <w:t>日期：</w:t>
      </w:r>
      <w:r>
        <w:rPr>
          <w:rFonts w:hint="eastAsia" w:eastAsiaTheme="minorEastAsia"/>
        </w:rPr>
        <w:t>　　年　月　日</w:t>
      </w:r>
    </w:p>
    <w:p>
      <w:pPr>
        <w:ind w:firstLine="200"/>
        <w:jc w:val="left"/>
        <w:rPr>
          <w:rFonts w:eastAsiaTheme="minorEastAsia"/>
        </w:rPr>
      </w:pPr>
      <w:r>
        <w:rPr>
          <w:rFonts w:eastAsiaTheme="minorEastAsia"/>
        </w:rPr>
        <w:br w:type="page"/>
      </w:r>
    </w:p>
    <w:p>
      <w:pPr>
        <w:spacing w:line="240" w:lineRule="auto"/>
        <w:jc w:val="center"/>
        <w:rPr>
          <w:rFonts w:eastAsiaTheme="minorEastAsia"/>
          <w:b/>
          <w:color w:val="C00000"/>
          <w:sz w:val="32"/>
          <w:szCs w:val="32"/>
        </w:rPr>
      </w:pPr>
      <w:r>
        <w:rPr>
          <w:rFonts w:eastAsiaTheme="minorEastAsia"/>
          <w:b/>
          <w:color w:val="C00000"/>
          <w:sz w:val="32"/>
          <w:szCs w:val="32"/>
        </w:rPr>
        <w:t>法定代表人委托授权书（格式）</w:t>
      </w:r>
    </w:p>
    <w:p>
      <w:pPr>
        <w:snapToGrid w:val="0"/>
        <w:spacing w:after="190" w:afterLines="50"/>
        <w:rPr>
          <w:rFonts w:eastAsiaTheme="minorEastAsia"/>
          <w:color w:val="000000"/>
        </w:rPr>
      </w:pPr>
      <w:r>
        <w:rPr>
          <w:rFonts w:eastAsiaTheme="minorEastAsia"/>
          <w:color w:val="000000"/>
        </w:rPr>
        <w:t>西安市中心</w:t>
      </w:r>
      <w:r>
        <w:rPr>
          <w:rFonts w:hint="eastAsia" w:eastAsiaTheme="minorEastAsia"/>
          <w:color w:val="000000"/>
          <w:lang w:eastAsia="zh-CN"/>
        </w:rPr>
        <w:t>血站</w:t>
      </w:r>
      <w:r>
        <w:rPr>
          <w:rFonts w:eastAsiaTheme="minorEastAsia"/>
          <w:color w:val="000000"/>
        </w:rPr>
        <w:t>：</w:t>
      </w:r>
    </w:p>
    <w:p>
      <w:pPr>
        <w:snapToGrid w:val="0"/>
        <w:spacing w:after="190" w:afterLines="50"/>
        <w:ind w:firstLine="566" w:firstLineChars="200"/>
        <w:rPr>
          <w:rFonts w:eastAsiaTheme="minorEastAsia"/>
          <w:color w:val="000000"/>
        </w:rPr>
      </w:pPr>
      <w:r>
        <w:rPr>
          <w:rFonts w:eastAsiaTheme="minorEastAsia"/>
          <w:color w:val="000000"/>
        </w:rPr>
        <w:t>现委派_______________为本公司的全权代表人，参加贵中心组织的______________政府采购活动，就本项目的协商及合同的执行和完成，以本公司的名义处理一切与之有关的事宜。</w:t>
      </w:r>
      <w:r>
        <w:rPr>
          <w:rFonts w:hint="eastAsia" w:eastAsiaTheme="minorEastAsia"/>
          <w:color w:val="000000"/>
        </w:rPr>
        <w:t>本授权有效期与响应文件有效期一致。</w:t>
      </w:r>
    </w:p>
    <w:p>
      <w:pPr>
        <w:tabs>
          <w:tab w:val="left" w:pos="5245"/>
          <w:tab w:val="left" w:pos="7230"/>
        </w:tabs>
        <w:snapToGrid w:val="0"/>
        <w:spacing w:line="480" w:lineRule="exact"/>
        <w:ind w:left="283" w:leftChars="100"/>
        <w:rPr>
          <w:rFonts w:eastAsiaTheme="minorEastAsia"/>
          <w:color w:val="000000"/>
        </w:rPr>
      </w:pPr>
      <w:r>
        <w:rPr>
          <w:rFonts w:eastAsiaTheme="minorEastAsia"/>
          <w:color w:val="000000"/>
        </w:rPr>
        <w:t>被授权人姓名：_______________</w:t>
      </w:r>
      <w:r>
        <w:rPr>
          <w:rFonts w:eastAsiaTheme="minorEastAsia"/>
          <w:color w:val="000000"/>
        </w:rPr>
        <w:tab/>
      </w:r>
      <w:r>
        <w:rPr>
          <w:rFonts w:eastAsiaTheme="minorEastAsia"/>
          <w:color w:val="000000"/>
        </w:rPr>
        <w:t>性别：_____</w:t>
      </w:r>
      <w:r>
        <w:rPr>
          <w:rFonts w:eastAsiaTheme="minorEastAsia"/>
          <w:color w:val="000000"/>
        </w:rPr>
        <w:tab/>
      </w:r>
      <w:r>
        <w:rPr>
          <w:rFonts w:eastAsiaTheme="minorEastAsia"/>
          <w:color w:val="000000"/>
        </w:rPr>
        <w:t>年龄：____</w:t>
      </w:r>
    </w:p>
    <w:p>
      <w:pPr>
        <w:tabs>
          <w:tab w:val="left" w:pos="5245"/>
          <w:tab w:val="left" w:pos="7371"/>
        </w:tabs>
        <w:snapToGrid w:val="0"/>
        <w:spacing w:line="480" w:lineRule="exact"/>
        <w:ind w:left="283" w:leftChars="100"/>
        <w:rPr>
          <w:rFonts w:eastAsiaTheme="minorEastAsia"/>
          <w:color w:val="000000"/>
        </w:rPr>
      </w:pPr>
      <w:r>
        <w:rPr>
          <w:rFonts w:eastAsiaTheme="minorEastAsia"/>
          <w:color w:val="000000"/>
        </w:rPr>
        <w:t>身份证号码：___________________</w:t>
      </w:r>
      <w:r>
        <w:rPr>
          <w:rFonts w:eastAsiaTheme="minorEastAsia"/>
          <w:color w:val="000000"/>
        </w:rPr>
        <w:tab/>
      </w:r>
      <w:r>
        <w:rPr>
          <w:rFonts w:eastAsiaTheme="minorEastAsia"/>
          <w:color w:val="000000"/>
        </w:rPr>
        <w:t>职务：__________________</w:t>
      </w:r>
    </w:p>
    <w:p>
      <w:pPr>
        <w:snapToGrid w:val="0"/>
        <w:spacing w:line="480" w:lineRule="exact"/>
        <w:ind w:left="283" w:leftChars="100"/>
        <w:rPr>
          <w:rFonts w:eastAsiaTheme="minorEastAsia"/>
          <w:color w:val="000000"/>
        </w:rPr>
      </w:pPr>
      <w:r>
        <w:rPr>
          <w:rFonts w:eastAsiaTheme="minorEastAsia"/>
          <w:color w:val="000000"/>
        </w:rPr>
        <w:t>通讯地址：_________________________________________________</w:t>
      </w:r>
    </w:p>
    <w:p>
      <w:pPr>
        <w:tabs>
          <w:tab w:val="left" w:pos="3544"/>
          <w:tab w:val="left" w:pos="6237"/>
        </w:tabs>
        <w:snapToGrid w:val="0"/>
        <w:spacing w:after="190" w:afterLines="50" w:line="480" w:lineRule="exact"/>
        <w:ind w:left="283" w:leftChars="100"/>
        <w:rPr>
          <w:rFonts w:eastAsiaTheme="minorEastAsia"/>
          <w:color w:val="000000"/>
        </w:rPr>
      </w:pPr>
      <w:r>
        <w:rPr>
          <w:rFonts w:eastAsiaTheme="minorEastAsia"/>
          <w:color w:val="000000"/>
        </w:rPr>
        <w:t>邮政编码：__________</w:t>
      </w:r>
      <w:r>
        <w:rPr>
          <w:rFonts w:eastAsiaTheme="minorEastAsia"/>
          <w:color w:val="000000"/>
        </w:rPr>
        <w:tab/>
      </w:r>
      <w:r>
        <w:rPr>
          <w:rFonts w:eastAsiaTheme="minorEastAsia"/>
          <w:color w:val="000000"/>
        </w:rPr>
        <w:t>电话：_________</w:t>
      </w:r>
      <w:r>
        <w:rPr>
          <w:rFonts w:eastAsiaTheme="minorEastAsia"/>
          <w:color w:val="000000"/>
        </w:rPr>
        <w:tab/>
      </w:r>
      <w:r>
        <w:rPr>
          <w:rFonts w:eastAsiaTheme="minorEastAsia"/>
          <w:color w:val="000000"/>
        </w:rPr>
        <w:t>电传：___________</w:t>
      </w:r>
    </w:p>
    <w:tbl>
      <w:tblPr>
        <w:tblStyle w:val="14"/>
        <w:tblW w:w="9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9"/>
        <w:gridCol w:w="236"/>
        <w:gridCol w:w="4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1" w:hRule="atLeast"/>
          <w:jc w:val="center"/>
        </w:trPr>
        <w:tc>
          <w:tcPr>
            <w:tcW w:w="4859" w:type="dxa"/>
            <w:tcBorders>
              <w:top w:val="single" w:color="auto" w:sz="12" w:space="0"/>
              <w:left w:val="single" w:color="auto" w:sz="12" w:space="0"/>
              <w:bottom w:val="dashSmallGap" w:color="auto" w:sz="4" w:space="0"/>
              <w:right w:val="single" w:color="auto" w:sz="12" w:space="0"/>
            </w:tcBorders>
            <w:vAlign w:val="bottom"/>
          </w:tcPr>
          <w:p>
            <w:pPr>
              <w:ind w:firstLine="8" w:firstLineChars="3"/>
              <w:jc w:val="center"/>
              <w:rPr>
                <w:rFonts w:eastAsiaTheme="minorEastAsia"/>
                <w:color w:val="000000"/>
              </w:rPr>
            </w:pPr>
            <w:r>
              <w:rPr>
                <w:rFonts w:eastAsiaTheme="minorEastAsia"/>
                <w:color w:val="000000"/>
              </w:rPr>
              <w:t>附法定代表人身份证复印件</w:t>
            </w:r>
          </w:p>
        </w:tc>
        <w:tc>
          <w:tcPr>
            <w:tcW w:w="236" w:type="dxa"/>
            <w:tcBorders>
              <w:top w:val="nil"/>
              <w:left w:val="single" w:color="auto" w:sz="12" w:space="0"/>
              <w:bottom w:val="nil"/>
              <w:right w:val="single" w:color="auto" w:sz="12" w:space="0"/>
            </w:tcBorders>
          </w:tcPr>
          <w:p>
            <w:pPr>
              <w:jc w:val="center"/>
              <w:rPr>
                <w:rFonts w:eastAsiaTheme="minorEastAsia"/>
                <w:color w:val="000000"/>
              </w:rPr>
            </w:pPr>
          </w:p>
        </w:tc>
        <w:tc>
          <w:tcPr>
            <w:tcW w:w="4859" w:type="dxa"/>
            <w:tcBorders>
              <w:top w:val="single" w:color="auto" w:sz="12" w:space="0"/>
              <w:left w:val="single" w:color="auto" w:sz="12" w:space="0"/>
              <w:bottom w:val="dashSmallGap" w:color="auto" w:sz="4" w:space="0"/>
              <w:right w:val="single" w:color="auto" w:sz="12" w:space="0"/>
            </w:tcBorders>
            <w:vAlign w:val="bottom"/>
          </w:tcPr>
          <w:p>
            <w:pPr>
              <w:jc w:val="center"/>
              <w:rPr>
                <w:rFonts w:eastAsiaTheme="minorEastAsia"/>
                <w:color w:val="000000"/>
              </w:rPr>
            </w:pPr>
            <w:r>
              <w:rPr>
                <w:rFonts w:eastAsiaTheme="minorEastAsia"/>
                <w:color w:val="000000"/>
              </w:rPr>
              <w:t>附被授权人身份证复印件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1" w:hRule="atLeast"/>
          <w:jc w:val="center"/>
        </w:trPr>
        <w:tc>
          <w:tcPr>
            <w:tcW w:w="4859" w:type="dxa"/>
            <w:tcBorders>
              <w:top w:val="dashSmallGap" w:color="auto" w:sz="4" w:space="0"/>
              <w:left w:val="single" w:color="auto" w:sz="12" w:space="0"/>
              <w:bottom w:val="single" w:color="auto" w:sz="12" w:space="0"/>
              <w:right w:val="single" w:color="auto" w:sz="12" w:space="0"/>
            </w:tcBorders>
          </w:tcPr>
          <w:p>
            <w:pPr>
              <w:jc w:val="center"/>
              <w:rPr>
                <w:rFonts w:eastAsiaTheme="minorEastAsia"/>
                <w:color w:val="000000"/>
              </w:rPr>
            </w:pPr>
            <w:r>
              <w:rPr>
                <w:rFonts w:eastAsiaTheme="minorEastAsia"/>
                <w:color w:val="000000"/>
              </w:rPr>
              <w:t>（正、反面）</w:t>
            </w:r>
          </w:p>
        </w:tc>
        <w:tc>
          <w:tcPr>
            <w:tcW w:w="236" w:type="dxa"/>
            <w:tcBorders>
              <w:top w:val="nil"/>
              <w:left w:val="single" w:color="auto" w:sz="12" w:space="0"/>
              <w:bottom w:val="nil"/>
              <w:right w:val="single" w:color="auto" w:sz="12" w:space="0"/>
            </w:tcBorders>
          </w:tcPr>
          <w:p>
            <w:pPr>
              <w:jc w:val="center"/>
              <w:rPr>
                <w:rFonts w:eastAsiaTheme="minorEastAsia"/>
                <w:color w:val="000000"/>
              </w:rPr>
            </w:pPr>
          </w:p>
        </w:tc>
        <w:tc>
          <w:tcPr>
            <w:tcW w:w="4859" w:type="dxa"/>
            <w:tcBorders>
              <w:top w:val="dashSmallGap" w:color="auto" w:sz="4" w:space="0"/>
              <w:left w:val="single" w:color="auto" w:sz="12" w:space="0"/>
              <w:bottom w:val="single" w:color="auto" w:sz="12" w:space="0"/>
              <w:right w:val="single" w:color="auto" w:sz="12" w:space="0"/>
            </w:tcBorders>
          </w:tcPr>
          <w:p>
            <w:pPr>
              <w:jc w:val="center"/>
              <w:rPr>
                <w:rFonts w:eastAsiaTheme="minorEastAsia"/>
                <w:color w:val="000000"/>
              </w:rPr>
            </w:pPr>
            <w:r>
              <w:rPr>
                <w:rFonts w:eastAsiaTheme="minorEastAsia"/>
                <w:color w:val="000000"/>
              </w:rPr>
              <w:t>（正、反面）</w:t>
            </w:r>
          </w:p>
        </w:tc>
      </w:tr>
    </w:tbl>
    <w:p>
      <w:pPr>
        <w:tabs>
          <w:tab w:val="right" w:pos="9070"/>
        </w:tabs>
        <w:spacing w:before="190" w:beforeLines="50" w:after="190" w:afterLines="50"/>
        <w:rPr>
          <w:rFonts w:eastAsiaTheme="minorEastAsia"/>
          <w:color w:val="000000"/>
        </w:rPr>
      </w:pPr>
      <w:r>
        <w:rPr>
          <w:rFonts w:eastAsiaTheme="minorEastAsia"/>
          <w:color w:val="000000"/>
        </w:rPr>
        <w:t>供应商：（</w:t>
      </w:r>
      <w:r>
        <w:rPr>
          <w:rFonts w:eastAsiaTheme="minorEastAsia"/>
          <w:color w:val="C00000"/>
        </w:rPr>
        <w:t>加盖公章</w:t>
      </w:r>
      <w:r>
        <w:rPr>
          <w:rFonts w:eastAsiaTheme="minorEastAsia"/>
          <w:color w:val="000000"/>
        </w:rPr>
        <w:t>）</w:t>
      </w:r>
      <w:r>
        <w:rPr>
          <w:rFonts w:eastAsiaTheme="minorEastAsia"/>
          <w:color w:val="000000"/>
        </w:rPr>
        <w:tab/>
      </w:r>
      <w:r>
        <w:rPr>
          <w:rFonts w:eastAsiaTheme="minorEastAsia"/>
          <w:color w:val="000000"/>
        </w:rPr>
        <w:t>法定代表人：</w:t>
      </w:r>
      <w:r>
        <w:rPr>
          <w:rFonts w:hint="eastAsia" w:eastAsiaTheme="minorEastAsia"/>
        </w:rPr>
        <w:t>（</w:t>
      </w:r>
      <w:r>
        <w:rPr>
          <w:rFonts w:eastAsiaTheme="minorEastAsia"/>
          <w:color w:val="C00000"/>
        </w:rPr>
        <w:t>签字或盖章</w:t>
      </w:r>
      <w:r>
        <w:rPr>
          <w:rFonts w:hint="eastAsia" w:eastAsiaTheme="minorEastAsia"/>
        </w:rPr>
        <w:t>）</w:t>
      </w:r>
    </w:p>
    <w:p>
      <w:pPr>
        <w:spacing w:line="440" w:lineRule="exact"/>
        <w:ind w:firstLine="6650" w:firstLineChars="2350"/>
        <w:rPr>
          <w:rFonts w:eastAsiaTheme="minorEastAsia"/>
        </w:rPr>
      </w:pPr>
      <w:r>
        <w:rPr>
          <w:rFonts w:hint="eastAsia" w:eastAsiaTheme="minorEastAsia"/>
          <w:color w:val="000000"/>
        </w:rPr>
        <w:t>　　年　月　日</w:t>
      </w:r>
    </w:p>
    <w:p>
      <w:pPr>
        <w:ind w:firstLine="200"/>
        <w:jc w:val="left"/>
        <w:rPr>
          <w:rFonts w:eastAsiaTheme="minorEastAsia"/>
        </w:rPr>
      </w:pPr>
      <w:r>
        <w:rPr>
          <w:rFonts w:eastAsiaTheme="minorEastAsia"/>
        </w:rPr>
        <w:br w:type="page"/>
      </w:r>
    </w:p>
    <w:p>
      <w:pPr>
        <w:pStyle w:val="28"/>
        <w:rPr>
          <w:rFonts w:ascii="Calibri Light" w:hAnsi="Calibri Light" w:eastAsiaTheme="minorEastAsia"/>
        </w:rPr>
      </w:pPr>
      <w:r>
        <w:rPr>
          <w:rFonts w:ascii="Calibri Light" w:hAnsi="Calibri Light" w:eastAsiaTheme="minorEastAsia"/>
        </w:rPr>
        <w:t>第四部分  响应方案</w:t>
      </w:r>
    </w:p>
    <w:p>
      <w:pPr>
        <w:spacing w:before="190" w:beforeLines="50"/>
        <w:ind w:firstLine="566" w:firstLineChars="200"/>
        <w:rPr>
          <w:rFonts w:eastAsiaTheme="minorEastAsia"/>
          <w:color w:val="000000"/>
        </w:rPr>
      </w:pPr>
      <w:r>
        <w:rPr>
          <w:rFonts w:hint="eastAsia" w:eastAsiaTheme="minorEastAsia"/>
          <w:color w:val="000000"/>
        </w:rPr>
        <w:t>一、采购内容及技术要求响应情况；</w:t>
      </w:r>
    </w:p>
    <w:p>
      <w:pPr>
        <w:spacing w:before="190" w:beforeLines="50"/>
        <w:ind w:firstLine="566" w:firstLineChars="200"/>
        <w:rPr>
          <w:rFonts w:eastAsiaTheme="minorEastAsia"/>
          <w:color w:val="000000"/>
        </w:rPr>
      </w:pPr>
      <w:r>
        <w:rPr>
          <w:rFonts w:hint="eastAsia" w:eastAsiaTheme="minorEastAsia"/>
          <w:color w:val="000000"/>
        </w:rPr>
        <w:t>二、供应商提供下列资料：</w:t>
      </w:r>
    </w:p>
    <w:p>
      <w:pPr>
        <w:ind w:right="-2" w:firstLine="566" w:firstLineChars="200"/>
        <w:rPr>
          <w:rFonts w:eastAsiaTheme="minorEastAsia"/>
          <w:color w:val="000000"/>
        </w:rPr>
      </w:pPr>
      <w:r>
        <w:rPr>
          <w:rFonts w:hint="eastAsia" w:eastAsiaTheme="minorEastAsia"/>
          <w:color w:val="000000"/>
        </w:rPr>
        <w:t>1、采购标的的成本；</w:t>
      </w:r>
    </w:p>
    <w:p>
      <w:pPr>
        <w:ind w:right="-2" w:firstLine="566" w:firstLineChars="200"/>
        <w:rPr>
          <w:rFonts w:eastAsiaTheme="minorEastAsia"/>
          <w:color w:val="000000"/>
        </w:rPr>
      </w:pPr>
      <w:r>
        <w:rPr>
          <w:rFonts w:hint="eastAsia" w:eastAsiaTheme="minorEastAsia"/>
          <w:color w:val="000000"/>
        </w:rPr>
        <w:t>2、同类项目合同价格（以加盖供应商公章的合同复印件为依据）；</w:t>
      </w:r>
    </w:p>
    <w:p>
      <w:pPr>
        <w:ind w:right="-2" w:firstLine="566" w:firstLineChars="200"/>
        <w:rPr>
          <w:rFonts w:eastAsiaTheme="minorEastAsia"/>
          <w:color w:val="000000"/>
        </w:rPr>
      </w:pPr>
      <w:r>
        <w:rPr>
          <w:rFonts w:hint="eastAsia" w:eastAsiaTheme="minorEastAsia"/>
          <w:color w:val="000000"/>
        </w:rPr>
        <w:t>3、涉及专利、专有技术等的应提供相关情况说明。</w:t>
      </w:r>
    </w:p>
    <w:p>
      <w:pPr>
        <w:spacing w:before="190" w:beforeLines="50"/>
        <w:ind w:firstLine="566" w:firstLineChars="200"/>
        <w:rPr>
          <w:rFonts w:eastAsiaTheme="minorEastAsia"/>
          <w:color w:val="000000"/>
        </w:rPr>
      </w:pPr>
      <w:r>
        <w:rPr>
          <w:rFonts w:hint="eastAsia" w:eastAsiaTheme="minorEastAsia"/>
          <w:color w:val="000000"/>
        </w:rPr>
        <w:t>三、合同草案条款响应情况；</w:t>
      </w:r>
    </w:p>
    <w:p>
      <w:pPr>
        <w:spacing w:before="190" w:beforeLines="50"/>
        <w:ind w:firstLine="566" w:firstLineChars="200"/>
        <w:rPr>
          <w:rFonts w:eastAsiaTheme="minorEastAsia"/>
          <w:color w:val="000000"/>
        </w:rPr>
      </w:pPr>
      <w:r>
        <w:rPr>
          <w:rFonts w:hint="eastAsia" w:eastAsiaTheme="minorEastAsia"/>
          <w:color w:val="000000"/>
        </w:rPr>
        <w:t>四、供应商认为有必要说明的情况。</w:t>
      </w:r>
    </w:p>
    <w:p>
      <w:pPr>
        <w:ind w:firstLine="200"/>
        <w:jc w:val="left"/>
        <w:rPr>
          <w:rFonts w:eastAsiaTheme="minorEastAsia"/>
        </w:rPr>
      </w:pPr>
      <w:r>
        <w:rPr>
          <w:rFonts w:eastAsiaTheme="minorEastAsia"/>
        </w:rPr>
        <w:br w:type="page"/>
      </w:r>
    </w:p>
    <w:p>
      <w:pPr>
        <w:pStyle w:val="28"/>
        <w:spacing w:before="190" w:beforeLines="50" w:after="190" w:afterLines="50" w:line="440" w:lineRule="exact"/>
        <w:rPr>
          <w:rFonts w:ascii="Calibri Light" w:hAnsi="Calibri Light" w:eastAsiaTheme="minorEastAsia"/>
        </w:rPr>
      </w:pPr>
      <w:r>
        <w:rPr>
          <w:rFonts w:ascii="Calibri Light" w:hAnsi="Calibri Light" w:eastAsiaTheme="minorEastAsia"/>
        </w:rPr>
        <w:t>第五部分  西安市政府采购供应商</w:t>
      </w:r>
      <w:r>
        <w:rPr>
          <w:rFonts w:ascii="Calibri Light" w:hAnsi="Calibri Light" w:eastAsiaTheme="minorEastAsia"/>
        </w:rPr>
        <w:br w:type="textWrapping"/>
      </w:r>
      <w:r>
        <w:rPr>
          <w:rFonts w:ascii="Calibri Light" w:hAnsi="Calibri Light" w:eastAsiaTheme="minorEastAsia"/>
        </w:rPr>
        <w:t>拒绝政府采购领域商业贿赂承诺书</w:t>
      </w:r>
    </w:p>
    <w:p>
      <w:pPr>
        <w:snapToGrid w:val="0"/>
        <w:ind w:firstLine="566" w:firstLineChars="200"/>
        <w:rPr>
          <w:rFonts w:eastAsiaTheme="minorEastAsia"/>
          <w:b/>
          <w:color w:val="000000"/>
        </w:rPr>
      </w:pPr>
      <w:r>
        <w:rPr>
          <w:rFonts w:eastAsiaTheme="minorEastAsia"/>
          <w:color w:val="000000"/>
        </w:rPr>
        <w:t>为响</w:t>
      </w:r>
      <w:r>
        <w:rPr>
          <w:rFonts w:hint="eastAsia" w:eastAsiaTheme="minorEastAsia"/>
          <w:color w:val="000000"/>
          <w:w w:val="1"/>
        </w:rPr>
        <w:t xml:space="preserve"> </w:t>
      </w:r>
      <w:r>
        <w:rPr>
          <w:rFonts w:eastAsiaTheme="minorEastAsia"/>
          <w:color w:val="000000"/>
        </w:rPr>
        <w:t>应党中央、国务院关于治理政府采购领域商业贿赂行为的号召，我</w:t>
      </w:r>
      <w:r>
        <w:rPr>
          <w:rFonts w:eastAsiaTheme="minorEastAsia"/>
        </w:rPr>
        <w:t>方</w:t>
      </w:r>
      <w:r>
        <w:rPr>
          <w:rFonts w:eastAsiaTheme="minorEastAsia"/>
          <w:color w:val="000000"/>
        </w:rPr>
        <w:t>承诺：</w:t>
      </w:r>
    </w:p>
    <w:p>
      <w:pPr>
        <w:snapToGrid w:val="0"/>
        <w:ind w:firstLine="566" w:firstLineChars="200"/>
        <w:rPr>
          <w:rFonts w:eastAsiaTheme="minorEastAsia"/>
          <w:color w:val="000000"/>
        </w:rPr>
      </w:pPr>
      <w:r>
        <w:rPr>
          <w:rFonts w:eastAsiaTheme="minorEastAsia"/>
          <w:color w:val="000000"/>
        </w:rPr>
        <w:t>一、在参与政府采购活动中遵纪守法、诚信经营、公平竞标；</w:t>
      </w:r>
    </w:p>
    <w:p>
      <w:pPr>
        <w:snapToGrid w:val="0"/>
        <w:ind w:firstLine="566" w:firstLineChars="200"/>
        <w:rPr>
          <w:rFonts w:eastAsiaTheme="minorEastAsia"/>
          <w:b/>
          <w:color w:val="000000"/>
        </w:rPr>
      </w:pPr>
      <w:r>
        <w:rPr>
          <w:rFonts w:eastAsiaTheme="minorEastAsia"/>
          <w:color w:val="000000"/>
        </w:rPr>
        <w:t>二、不向政府采购人、集中采购机构和政府采购评审专家进行任何形式的商业贿赂以谋取交易机会；</w:t>
      </w:r>
    </w:p>
    <w:p>
      <w:pPr>
        <w:snapToGrid w:val="0"/>
        <w:ind w:firstLine="566" w:firstLineChars="200"/>
        <w:rPr>
          <w:rFonts w:eastAsiaTheme="minorEastAsia"/>
          <w:b/>
          <w:color w:val="000000"/>
        </w:rPr>
      </w:pPr>
      <w:r>
        <w:rPr>
          <w:rFonts w:eastAsiaTheme="minorEastAsia"/>
          <w:color w:val="000000"/>
        </w:rPr>
        <w:t>三、不向集中采购机构和采购人提供虚假资格证明文件或采用虚假应标方式参与政府采购市场竞争并谋取</w:t>
      </w:r>
      <w:r>
        <w:rPr>
          <w:rFonts w:hint="eastAsia" w:eastAsiaTheme="minorEastAsia"/>
          <w:color w:val="000000"/>
        </w:rPr>
        <w:t>中</w:t>
      </w:r>
      <w:r>
        <w:rPr>
          <w:rFonts w:hint="eastAsia" w:eastAsiaTheme="minorEastAsia"/>
          <w:color w:val="000000"/>
          <w:w w:val="1"/>
        </w:rPr>
        <w:t xml:space="preserve"> </w:t>
      </w:r>
      <w:r>
        <w:rPr>
          <w:rFonts w:hint="eastAsia" w:eastAsiaTheme="minorEastAsia"/>
          <w:color w:val="000000"/>
        </w:rPr>
        <w:t>标、</w:t>
      </w:r>
      <w:r>
        <w:rPr>
          <w:rFonts w:eastAsiaTheme="minorEastAsia"/>
          <w:color w:val="000000"/>
        </w:rPr>
        <w:t>成</w:t>
      </w:r>
      <w:r>
        <w:rPr>
          <w:rFonts w:hint="eastAsia" w:eastAsiaTheme="minorEastAsia"/>
          <w:color w:val="000000"/>
          <w:w w:val="1"/>
        </w:rPr>
        <w:t xml:space="preserve"> </w:t>
      </w:r>
      <w:r>
        <w:rPr>
          <w:rFonts w:eastAsiaTheme="minorEastAsia"/>
          <w:color w:val="000000"/>
        </w:rPr>
        <w:t>交；</w:t>
      </w:r>
    </w:p>
    <w:p>
      <w:pPr>
        <w:snapToGrid w:val="0"/>
        <w:ind w:firstLine="566" w:firstLineChars="200"/>
        <w:rPr>
          <w:rFonts w:eastAsiaTheme="minorEastAsia"/>
          <w:color w:val="000000"/>
        </w:rPr>
      </w:pPr>
      <w:r>
        <w:rPr>
          <w:rFonts w:eastAsiaTheme="minorEastAsia"/>
          <w:color w:val="000000"/>
        </w:rPr>
        <w:t>四、不采取</w:t>
      </w:r>
      <w:r>
        <w:rPr>
          <w:rFonts w:hint="eastAsia" w:eastAsiaTheme="minorEastAsia"/>
          <w:color w:val="000000"/>
        </w:rPr>
        <w:t>“围标、串标、陪标”</w:t>
      </w:r>
      <w:r>
        <w:rPr>
          <w:rFonts w:eastAsiaTheme="minorEastAsia"/>
          <w:color w:val="000000"/>
        </w:rPr>
        <w:t>等商业欺诈手段获取政府采购订单；</w:t>
      </w:r>
    </w:p>
    <w:p>
      <w:pPr>
        <w:snapToGrid w:val="0"/>
        <w:ind w:firstLine="566" w:firstLineChars="200"/>
        <w:rPr>
          <w:rFonts w:eastAsiaTheme="minorEastAsia"/>
          <w:b/>
          <w:color w:val="000000"/>
        </w:rPr>
      </w:pPr>
      <w:r>
        <w:rPr>
          <w:rFonts w:eastAsiaTheme="minorEastAsia"/>
          <w:color w:val="000000"/>
        </w:rPr>
        <w:t>五、不采取不正当手段诋毁、排挤其他供应商；</w:t>
      </w:r>
    </w:p>
    <w:p>
      <w:pPr>
        <w:snapToGrid w:val="0"/>
        <w:ind w:firstLine="566" w:firstLineChars="200"/>
        <w:rPr>
          <w:rFonts w:eastAsiaTheme="minorEastAsia"/>
          <w:b/>
          <w:color w:val="000000"/>
        </w:rPr>
      </w:pPr>
      <w:r>
        <w:rPr>
          <w:rFonts w:eastAsiaTheme="minorEastAsia"/>
          <w:color w:val="000000"/>
        </w:rPr>
        <w:t>六、不在提供商品和服务时</w:t>
      </w:r>
      <w:r>
        <w:rPr>
          <w:rFonts w:hint="eastAsia" w:eastAsiaTheme="minorEastAsia"/>
          <w:color w:val="000000"/>
        </w:rPr>
        <w:t>“偷梁换柱、以次充好”</w:t>
      </w:r>
      <w:r>
        <w:rPr>
          <w:rFonts w:eastAsiaTheme="minorEastAsia"/>
          <w:color w:val="000000"/>
        </w:rPr>
        <w:t>损害采购人的合法权益；</w:t>
      </w:r>
    </w:p>
    <w:p>
      <w:pPr>
        <w:snapToGrid w:val="0"/>
        <w:ind w:firstLine="566" w:firstLineChars="200"/>
        <w:rPr>
          <w:rFonts w:eastAsiaTheme="minorEastAsia"/>
          <w:b/>
          <w:color w:val="000000"/>
        </w:rPr>
      </w:pPr>
      <w:r>
        <w:rPr>
          <w:rFonts w:eastAsiaTheme="minorEastAsia"/>
          <w:color w:val="000000"/>
        </w:rPr>
        <w:t>七、不与采购人、集中采购机构、政府采购评审专家或其他供应商恶意串通，进行质疑和投诉，维护政府采购市场秩序；</w:t>
      </w:r>
    </w:p>
    <w:p>
      <w:pPr>
        <w:snapToGrid w:val="0"/>
        <w:ind w:firstLine="566" w:firstLineChars="200"/>
        <w:rPr>
          <w:rFonts w:eastAsiaTheme="minorEastAsia"/>
          <w:b/>
          <w:color w:val="000000"/>
        </w:rPr>
      </w:pPr>
      <w:r>
        <w:rPr>
          <w:rFonts w:eastAsiaTheme="minorEastAsia"/>
          <w:color w:val="000000"/>
        </w:rPr>
        <w:t>八、尊重和接受政府采购监督管理部门的监督和集中采购机构的协商要求，承担因违约行为给采购人造成的损失；</w:t>
      </w:r>
    </w:p>
    <w:p>
      <w:pPr>
        <w:snapToGrid w:val="0"/>
        <w:ind w:firstLine="566" w:firstLineChars="200"/>
        <w:rPr>
          <w:rFonts w:eastAsiaTheme="minorEastAsia"/>
          <w:b/>
          <w:color w:val="000000"/>
        </w:rPr>
      </w:pPr>
      <w:r>
        <w:rPr>
          <w:rFonts w:eastAsiaTheme="minorEastAsia"/>
          <w:color w:val="000000"/>
        </w:rPr>
        <w:t>九、不发生其他有悖于政府采购公开、公平、公正和诚信原则的行为。</w:t>
      </w:r>
    </w:p>
    <w:p>
      <w:pPr>
        <w:snapToGrid w:val="0"/>
        <w:ind w:firstLine="566" w:firstLineChars="200"/>
        <w:rPr>
          <w:rFonts w:eastAsiaTheme="minorEastAsia"/>
          <w:color w:val="000000"/>
        </w:rPr>
      </w:pPr>
    </w:p>
    <w:p>
      <w:pPr>
        <w:snapToGrid w:val="0"/>
        <w:ind w:firstLine="566" w:firstLineChars="200"/>
        <w:rPr>
          <w:rFonts w:eastAsiaTheme="minorEastAsia"/>
          <w:color w:val="000000"/>
        </w:rPr>
      </w:pPr>
    </w:p>
    <w:p>
      <w:pPr>
        <w:snapToGrid w:val="0"/>
        <w:ind w:firstLine="566" w:firstLineChars="200"/>
        <w:rPr>
          <w:rFonts w:eastAsiaTheme="minorEastAsia"/>
          <w:color w:val="000000"/>
        </w:rPr>
      </w:pPr>
      <w:r>
        <w:rPr>
          <w:rFonts w:eastAsiaTheme="minorEastAsia"/>
          <w:color w:val="000000"/>
        </w:rPr>
        <w:t>供应商：（</w:t>
      </w:r>
      <w:r>
        <w:rPr>
          <w:rFonts w:eastAsiaTheme="minorEastAsia"/>
          <w:color w:val="C00000"/>
        </w:rPr>
        <w:t>加盖公章</w:t>
      </w:r>
      <w:r>
        <w:rPr>
          <w:rFonts w:eastAsiaTheme="minorEastAsia"/>
          <w:color w:val="000000"/>
        </w:rPr>
        <w:t>）</w:t>
      </w:r>
    </w:p>
    <w:p>
      <w:pPr>
        <w:snapToGrid w:val="0"/>
        <w:ind w:firstLine="566" w:firstLineChars="200"/>
        <w:rPr>
          <w:rFonts w:eastAsiaTheme="minorEastAsia"/>
          <w:color w:val="000000"/>
        </w:rPr>
      </w:pPr>
      <w:r>
        <w:rPr>
          <w:rFonts w:eastAsiaTheme="minorEastAsia"/>
          <w:color w:val="000000"/>
        </w:rPr>
        <w:t>法定代表人或被授权人：（</w:t>
      </w:r>
      <w:r>
        <w:rPr>
          <w:rFonts w:eastAsiaTheme="minorEastAsia"/>
          <w:color w:val="C00000"/>
        </w:rPr>
        <w:t>签字或盖章</w:t>
      </w:r>
      <w:r>
        <w:rPr>
          <w:rFonts w:eastAsiaTheme="minorEastAsia"/>
          <w:color w:val="000000"/>
        </w:rPr>
        <w:t>）</w:t>
      </w:r>
    </w:p>
    <w:p>
      <w:pPr>
        <w:snapToGrid w:val="0"/>
        <w:ind w:firstLine="566" w:firstLineChars="200"/>
        <w:rPr>
          <w:rFonts w:eastAsiaTheme="minorEastAsia"/>
          <w:color w:val="000000"/>
        </w:rPr>
      </w:pPr>
      <w:r>
        <w:rPr>
          <w:rFonts w:eastAsiaTheme="minorEastAsia"/>
          <w:color w:val="000000"/>
        </w:rPr>
        <w:t>日期：</w:t>
      </w:r>
      <w:r>
        <w:rPr>
          <w:rFonts w:hint="eastAsia" w:eastAsiaTheme="minorEastAsia"/>
          <w:color w:val="000000"/>
        </w:rPr>
        <w:t>　　年　月　日</w:t>
      </w:r>
    </w:p>
    <w:sectPr>
      <w:footerReference r:id="rId17" w:type="first"/>
      <w:headerReference r:id="rId15" w:type="default"/>
      <w:footerReference r:id="rId16" w:type="default"/>
      <w:pgSz w:w="11906" w:h="16838"/>
      <w:pgMar w:top="1418" w:right="1418" w:bottom="1418" w:left="1418" w:header="851" w:footer="992" w:gutter="0"/>
      <w:cols w:space="425" w:num="1"/>
      <w:docGrid w:type="linesAndChars" w:linePitch="381" w:charSpace="7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华文仿宋">
    <w:altName w:val="仿宋_GB2312"/>
    <w:panose1 w:val="02010600040101010101"/>
    <w:charset w:val="86"/>
    <w:family w:val="auto"/>
    <w:pitch w:val="default"/>
    <w:sig w:usb0="00000000" w:usb1="00000000" w:usb2="00000010" w:usb3="00000000" w:csb0="0004009F" w:csb1="00000000"/>
  </w:font>
  <w:font w:name="方正小标宋简体">
    <w:panose1 w:val="02010601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华文仿宋">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535"/>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0</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22</w:instrText>
    </w:r>
    <w:r>
      <w:rPr>
        <w:rFonts w:ascii="宋体" w:hAnsi="宋体" w:eastAsia="宋体"/>
      </w:rPr>
      <w:fldChar w:fldCharType="end"/>
    </w:r>
    <w:r>
      <w:rPr>
        <w:rFonts w:ascii="宋体" w:hAnsi="宋体" w:eastAsia="宋体"/>
      </w:rPr>
      <w:instrText xml:space="preserve">-1 \* MERGEFORMAT </w:instrText>
    </w:r>
    <w:r>
      <w:rPr>
        <w:rFonts w:ascii="宋体" w:hAnsi="宋体" w:eastAsia="宋体"/>
      </w:rPr>
      <w:fldChar w:fldCharType="separate"/>
    </w:r>
    <w:r>
      <w:rPr>
        <w:rFonts w:ascii="宋体" w:hAnsi="宋体" w:eastAsia="宋体"/>
      </w:rPr>
      <w:t>21</w:t>
    </w:r>
    <w:r>
      <w:rPr>
        <w:rFonts w:ascii="宋体" w:hAnsi="宋体" w:eastAsia="宋体"/>
      </w:rPr>
      <w:fldChar w:fldCharType="end"/>
    </w:r>
    <w:r>
      <w:rPr>
        <w:rFonts w:ascii="宋体" w:hAnsi="宋体" w:eastAsia="宋体"/>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ascii="宋体" w:hAnsi="宋体" w:eastAsia="宋体" w:cs="宋体"/>
        <w:kern w:val="0"/>
        <w:sz w:val="24"/>
        <w:szCs w:val="24"/>
      </w:rPr>
      <mc:AlternateContent>
        <mc:Choice Requires="wpg">
          <w:drawing>
            <wp:anchor distT="0" distB="0" distL="114300" distR="114300" simplePos="0" relativeHeight="251663360" behindDoc="0" locked="0" layoutInCell="1" allowOverlap="1">
              <wp:simplePos x="0" y="0"/>
              <wp:positionH relativeFrom="column">
                <wp:posOffset>-579755</wp:posOffset>
              </wp:positionH>
              <wp:positionV relativeFrom="paragraph">
                <wp:posOffset>-2128520</wp:posOffset>
              </wp:positionV>
              <wp:extent cx="123825" cy="123825"/>
              <wp:effectExtent l="0" t="0" r="28575" b="28575"/>
              <wp:wrapNone/>
              <wp:docPr id="6" name="组合 6"/>
              <wp:cNvGraphicFramePr/>
              <a:graphic xmlns:a="http://schemas.openxmlformats.org/drawingml/2006/main">
                <a:graphicData uri="http://schemas.microsoft.com/office/word/2010/wordprocessingGroup">
                  <wpg:wgp>
                    <wpg:cNvGrpSpPr/>
                    <wpg:grpSpPr>
                      <a:xfrm>
                        <a:off x="0" y="0"/>
                        <a:ext cx="123825" cy="123825"/>
                        <a:chOff x="405" y="4275"/>
                        <a:chExt cx="390" cy="390"/>
                      </a:xfrm>
                    </wpg:grpSpPr>
                    <wps:wsp>
                      <wps:cNvPr id="7" name="AutoShape 2"/>
                      <wps:cNvCnPr>
                        <a:cxnSpLocks noChangeShapeType="1"/>
                      </wps:cNvCnPr>
                      <wps:spPr bwMode="auto">
                        <a:xfrm>
                          <a:off x="405" y="4470"/>
                          <a:ext cx="390" cy="0"/>
                        </a:xfrm>
                        <a:prstGeom prst="straightConnector1">
                          <a:avLst/>
                        </a:prstGeom>
                        <a:noFill/>
                        <a:ln w="9525">
                          <a:solidFill>
                            <a:srgbClr val="000000"/>
                          </a:solidFill>
                          <a:round/>
                        </a:ln>
                      </wps:spPr>
                      <wps:bodyPr/>
                    </wps:wsp>
                    <wps:wsp>
                      <wps:cNvPr id="8" name="AutoShape 3"/>
                      <wps:cNvCnPr>
                        <a:cxnSpLocks noChangeShapeType="1"/>
                      </wps:cNvCnPr>
                      <wps:spPr bwMode="auto">
                        <a:xfrm>
                          <a:off x="600" y="4275"/>
                          <a:ext cx="0" cy="390"/>
                        </a:xfrm>
                        <a:prstGeom prst="straightConnector1">
                          <a:avLst/>
                        </a:prstGeom>
                        <a:noFill/>
                        <a:ln w="9525">
                          <a:solidFill>
                            <a:srgbClr val="000000"/>
                          </a:solidFill>
                          <a:round/>
                        </a:ln>
                      </wps:spPr>
                      <wps:bodyPr/>
                    </wps:wsp>
                  </wpg:wgp>
                </a:graphicData>
              </a:graphic>
            </wp:anchor>
          </w:drawing>
        </mc:Choice>
        <mc:Fallback>
          <w:pict>
            <v:group id="_x0000_s1026" o:spid="_x0000_s1026" o:spt="203" style="position:absolute;left:0pt;margin-left:-45.65pt;margin-top:-167.6pt;height:9.75pt;width:9.75pt;z-index:251663360;mso-width-relative:page;mso-height-relative:page;" coordorigin="405,4275" coordsize="390,390" o:gfxdata="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CT71Ne3AAAAA0B&#10;AAAPAAAAAAAAAAEAIAAAACIAAABkcnMvZG93bnJldi54bWxQSwECFAAUAAAACACHTuJAxqzw1VAC&#10;AABmBgAADgAAAAAAAAABACAAAAArAQAAZHJzL2Uyb0RvYy54bWxQSwUGAAAAAAYABgBZAQAA7QUA&#10;AAAA&#10;">
              <o:lock v:ext="edit" aspectratio="f"/>
              <v:shape id="AutoShape 2" o:spid="_x0000_s1026" o:spt="32" type="#_x0000_t32" style="position:absolute;left:405;top:4470;height:0;width:390;" filled="f" stroked="t" coordsize="21600,21600" o:gfxdata="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Tpe6vQAA&#10;ANo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3" o:spid="_x0000_s1026" o:spt="32" type="#_x0000_t32" style="position:absolute;left:600;top:4275;height:390;width:0;" filled="f" stroked="t" coordsize="21600,21600" o:gfxdata="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WNEDyLgAAADaAAAA&#10;DwAAAAAAAAABACAAAAAiAAAAZHJzL2Rvd25yZXYueG1sUEsBAhQAFAAAAAgAh07iQDMvBZ47AAAA&#10;OQAAABAAAAAAAAAAAQAgAAAABwEAAGRycy9zaGFwZXhtbC54bWxQSwUGAAAAAAYABgBbAQAAsQMA&#10;AAAA&#10;">
                <v:fill on="f" focussize="0,0"/>
                <v:stroke color="#000000" joinstyle="round"/>
                <v:imagedata o:title=""/>
                <o:lock v:ext="edit" aspectratio="f"/>
              </v:shape>
            </v:group>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535"/>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16</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22</w:instrText>
    </w:r>
    <w:r>
      <w:rPr>
        <w:rFonts w:ascii="宋体" w:hAnsi="宋体" w:eastAsia="宋体"/>
      </w:rPr>
      <w:fldChar w:fldCharType="end"/>
    </w:r>
    <w:r>
      <w:rPr>
        <w:rFonts w:ascii="宋体" w:hAnsi="宋体" w:eastAsia="宋体"/>
      </w:rPr>
      <w:instrText xml:space="preserve">-1 \* MERGEFORMAT </w:instrText>
    </w:r>
    <w:r>
      <w:rPr>
        <w:rFonts w:ascii="宋体" w:hAnsi="宋体" w:eastAsia="宋体"/>
      </w:rPr>
      <w:fldChar w:fldCharType="separate"/>
    </w:r>
    <w:r>
      <w:rPr>
        <w:rFonts w:ascii="宋体" w:hAnsi="宋体" w:eastAsia="宋体"/>
      </w:rPr>
      <w:t>21</w:t>
    </w:r>
    <w:r>
      <w:rPr>
        <w:rFonts w:ascii="宋体" w:hAnsi="宋体" w:eastAsia="宋体"/>
      </w:rPr>
      <w:fldChar w:fldCharType="end"/>
    </w:r>
    <w:r>
      <w:rPr>
        <w:rFonts w:ascii="宋体" w:hAnsi="宋体" w:eastAsia="宋体"/>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7001"/>
        <w:tab w:val="clear" w:pos="4153"/>
        <w:tab w:val="clear" w:pos="8306"/>
      </w:tabs>
      <w:ind w:right="-2"/>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17</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22</w:instrText>
    </w:r>
    <w:r>
      <w:rPr>
        <w:rFonts w:ascii="宋体" w:hAnsi="宋体" w:eastAsia="宋体"/>
      </w:rPr>
      <w:fldChar w:fldCharType="end"/>
    </w:r>
    <w:r>
      <w:rPr>
        <w:rFonts w:ascii="宋体" w:hAnsi="宋体" w:eastAsia="宋体"/>
      </w:rPr>
      <w:instrText xml:space="preserve">-1 \* MERGEFORMAT </w:instrText>
    </w:r>
    <w:r>
      <w:rPr>
        <w:rFonts w:ascii="宋体" w:hAnsi="宋体" w:eastAsia="宋体"/>
      </w:rPr>
      <w:fldChar w:fldCharType="separate"/>
    </w:r>
    <w:r>
      <w:rPr>
        <w:rFonts w:ascii="宋体" w:hAnsi="宋体" w:eastAsia="宋体"/>
      </w:rPr>
      <w:t>21</w:t>
    </w:r>
    <w:r>
      <w:rPr>
        <w:rFonts w:ascii="宋体" w:hAnsi="宋体" w:eastAsia="宋体"/>
      </w:rPr>
      <w:fldChar w:fldCharType="end"/>
    </w:r>
    <w:r>
      <w:rPr>
        <w:rFonts w:ascii="宋体" w:hAnsi="宋体" w:eastAsia="宋体"/>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7"/>
      </w:rPr>
    </w:pPr>
    <w:r>
      <w:rPr>
        <w:rStyle w:val="17"/>
      </w:rPr>
      <w:fldChar w:fldCharType="begin"/>
    </w:r>
    <w:r>
      <w:rPr>
        <w:rStyle w:val="17"/>
      </w:rPr>
      <w:instrText xml:space="preserve">PAGE  </w:instrText>
    </w:r>
    <w:r>
      <w:rPr>
        <w:rStyle w:val="17"/>
      </w:rPr>
      <w:fldChar w:fldCharType="separate"/>
    </w:r>
    <w:r>
      <w:rPr>
        <w:rStyle w:val="17"/>
      </w:rPr>
      <w:t>37</w:t>
    </w:r>
    <w:r>
      <w:rPr>
        <w:rStyle w:val="17"/>
      </w:rPr>
      <w:fldChar w:fldCharType="end"/>
    </w:r>
  </w:p>
  <w:p>
    <w:pPr>
      <w:pStyle w:val="9"/>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7088"/>
        <w:tab w:val="right" w:pos="14002"/>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ptab w:relativeTo="margin" w:alignment="center" w:leader="none"/>
    </w:r>
    <w:r>
      <w:rPr>
        <w:rFonts w:hint="eastAsia" w:ascii="宋体" w:hAnsi="宋体" w:eastAsia="宋体"/>
      </w:rPr>
      <w:t>第</w:t>
    </w:r>
    <w:r>
      <w:rPr>
        <w:rFonts w:ascii="宋体" w:hAnsi="宋体" w:eastAsia="宋体"/>
      </w:rPr>
      <w:fldChar w:fldCharType="begin"/>
    </w:r>
    <w:r>
      <w:rPr>
        <w:rFonts w:ascii="宋体" w:hAnsi="宋体" w:eastAsia="宋体"/>
      </w:rPr>
      <w:instrText xml:space="preserve"> PAGE </w:instrText>
    </w:r>
    <w:r>
      <w:rPr>
        <w:rFonts w:ascii="宋体" w:hAnsi="宋体" w:eastAsia="宋体"/>
      </w:rPr>
      <w:fldChar w:fldCharType="separate"/>
    </w:r>
    <w:r>
      <w:rPr>
        <w:rFonts w:ascii="宋体" w:hAnsi="宋体" w:eastAsia="宋体"/>
      </w:rPr>
      <w:t>22</w:t>
    </w:r>
    <w:r>
      <w:rPr>
        <w:rFonts w:ascii="宋体" w:hAnsi="宋体" w:eastAsia="宋体"/>
      </w:rPr>
      <w:fldChar w:fldCharType="end"/>
    </w:r>
    <w:r>
      <w:rPr>
        <w:rFonts w:hint="eastAsia"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w:instrText>
    </w:r>
    <w:r>
      <w:rPr>
        <w:rFonts w:ascii="宋体" w:hAnsi="宋体" w:eastAsia="宋体"/>
      </w:rPr>
      <w:fldChar w:fldCharType="separate"/>
    </w:r>
    <w:r>
      <w:rPr>
        <w:rFonts w:ascii="宋体" w:hAnsi="宋体" w:eastAsia="宋体"/>
      </w:rPr>
      <w:instrText xml:space="preserve">22</w:instrText>
    </w:r>
    <w:r>
      <w:rPr>
        <w:rFonts w:ascii="宋体" w:hAnsi="宋体" w:eastAsia="宋体"/>
      </w:rPr>
      <w:fldChar w:fldCharType="end"/>
    </w:r>
    <w:r>
      <w:rPr>
        <w:rFonts w:ascii="宋体" w:hAnsi="宋体" w:eastAsia="宋体"/>
      </w:rPr>
      <w:instrText xml:space="preserve">-1 </w:instrText>
    </w:r>
    <w:r>
      <w:rPr>
        <w:rFonts w:ascii="宋体" w:hAnsi="宋体" w:eastAsia="宋体"/>
      </w:rPr>
      <w:fldChar w:fldCharType="separate"/>
    </w:r>
    <w:r>
      <w:rPr>
        <w:rFonts w:ascii="宋体" w:hAnsi="宋体" w:eastAsia="宋体"/>
      </w:rPr>
      <w:t>21</w:t>
    </w:r>
    <w:r>
      <w:rPr>
        <w:rFonts w:ascii="宋体" w:hAnsi="宋体" w:eastAsia="宋体"/>
      </w:rPr>
      <w:fldChar w:fldCharType="end"/>
    </w:r>
    <w:r>
      <w:rPr>
        <w:rFonts w:hint="eastAsia" w:ascii="宋体" w:hAnsi="宋体" w:eastAsia="宋体"/>
      </w:rPr>
      <w:t>页</w:t>
    </w:r>
    <w:r>
      <w:rPr>
        <w:rFonts w:ascii="宋体" w:hAnsi="宋体" w:eastAsia="宋体"/>
      </w:rPr>
      <w:ptab w:relativeTo="margin" w:alignment="right" w:leader="none"/>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535"/>
        <w:tab w:val="clear" w:pos="4153"/>
        <w:tab w:val="clear" w:pos="8306"/>
      </w:tabs>
      <w:ind w:right="-2"/>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21</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22</w:instrText>
    </w:r>
    <w:r>
      <w:rPr>
        <w:rFonts w:ascii="宋体" w:hAnsi="宋体" w:eastAsia="宋体"/>
      </w:rPr>
      <w:fldChar w:fldCharType="end"/>
    </w:r>
    <w:r>
      <w:rPr>
        <w:rFonts w:ascii="宋体" w:hAnsi="宋体" w:eastAsia="宋体"/>
      </w:rPr>
      <w:instrText xml:space="preserve">-1 \* MERGEFORMAT </w:instrText>
    </w:r>
    <w:r>
      <w:rPr>
        <w:rFonts w:ascii="宋体" w:hAnsi="宋体" w:eastAsia="宋体"/>
      </w:rPr>
      <w:fldChar w:fldCharType="separate"/>
    </w:r>
    <w:r>
      <w:rPr>
        <w:rFonts w:ascii="宋体" w:hAnsi="宋体" w:eastAsia="宋体"/>
      </w:rPr>
      <w:t>21</w:t>
    </w:r>
    <w:r>
      <w:rPr>
        <w:rFonts w:ascii="宋体" w:hAnsi="宋体" w:eastAsia="宋体"/>
      </w:rPr>
      <w:fldChar w:fldCharType="end"/>
    </w:r>
    <w:r>
      <w:rPr>
        <w:rFonts w:ascii="宋体" w:hAnsi="宋体" w:eastAsia="宋体"/>
      </w:rPr>
      <w:t>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536"/>
        <w:tab w:val="right" w:pos="9070"/>
        <w:tab w:val="clear" w:pos="4153"/>
        <w:tab w:val="clear" w:pos="8306"/>
      </w:tabs>
    </w:pPr>
    <w:r>
      <w:rPr>
        <w:rFonts w:hint="eastAsia" w:ascii="宋体" w:hAnsi="宋体" w:eastAsia="宋体"/>
      </w:rPr>
      <w:t>西安市市级单位政府采购中心</w:t>
    </w:r>
    <w:r>
      <w:rPr>
        <w:rFonts w:ascii="宋体" w:hAnsi="宋体" w:eastAsia="宋体"/>
      </w:rPr>
      <w:ptab w:relativeTo="margin" w:alignment="center" w:leader="none"/>
    </w:r>
    <w:r>
      <w:rPr>
        <w:rFonts w:hint="eastAsia" w:ascii="宋体" w:hAnsi="宋体" w:eastAsia="宋体"/>
      </w:rPr>
      <w:t>第</w:t>
    </w:r>
    <w:r>
      <w:rPr>
        <w:rFonts w:ascii="宋体" w:hAnsi="宋体" w:eastAsia="宋体"/>
      </w:rPr>
      <w:fldChar w:fldCharType="begin"/>
    </w:r>
    <w:r>
      <w:rPr>
        <w:rFonts w:ascii="宋体" w:hAnsi="宋体" w:eastAsia="宋体"/>
      </w:rPr>
      <w:instrText xml:space="preserve"> PAGE </w:instrText>
    </w:r>
    <w:r>
      <w:rPr>
        <w:rFonts w:ascii="宋体" w:hAnsi="宋体" w:eastAsia="宋体"/>
      </w:rPr>
      <w:fldChar w:fldCharType="separate"/>
    </w:r>
    <w:r>
      <w:rPr>
        <w:rFonts w:ascii="宋体" w:hAnsi="宋体" w:eastAsia="宋体"/>
      </w:rPr>
      <w:t>23</w:t>
    </w:r>
    <w:r>
      <w:rPr>
        <w:rFonts w:ascii="宋体" w:hAnsi="宋体" w:eastAsia="宋体"/>
      </w:rPr>
      <w:fldChar w:fldCharType="end"/>
    </w:r>
    <w:r>
      <w:rPr>
        <w:rFonts w:hint="eastAsia"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w:instrText>
    </w:r>
    <w:r>
      <w:rPr>
        <w:rFonts w:ascii="宋体" w:hAnsi="宋体" w:eastAsia="宋体"/>
      </w:rPr>
      <w:fldChar w:fldCharType="separate"/>
    </w:r>
    <w:r>
      <w:rPr>
        <w:rFonts w:ascii="宋体" w:hAnsi="宋体" w:eastAsia="宋体"/>
      </w:rPr>
      <w:instrText xml:space="preserve">22</w:instrText>
    </w:r>
    <w:r>
      <w:rPr>
        <w:rFonts w:ascii="宋体" w:hAnsi="宋体" w:eastAsia="宋体"/>
      </w:rPr>
      <w:fldChar w:fldCharType="end"/>
    </w:r>
    <w:r>
      <w:rPr>
        <w:rFonts w:ascii="宋体" w:hAnsi="宋体" w:eastAsia="宋体"/>
      </w:rPr>
      <w:instrText xml:space="preserve">-1 </w:instrText>
    </w:r>
    <w:r>
      <w:rPr>
        <w:rFonts w:ascii="宋体" w:hAnsi="宋体" w:eastAsia="宋体"/>
      </w:rPr>
      <w:fldChar w:fldCharType="separate"/>
    </w:r>
    <w:r>
      <w:rPr>
        <w:rFonts w:ascii="宋体" w:hAnsi="宋体" w:eastAsia="宋体"/>
      </w:rPr>
      <w:t>21</w:t>
    </w:r>
    <w:r>
      <w:rPr>
        <w:rFonts w:ascii="宋体" w:hAnsi="宋体" w:eastAsia="宋体"/>
      </w:rPr>
      <w:fldChar w:fldCharType="end"/>
    </w:r>
    <w:r>
      <w:rPr>
        <w:rFonts w:hint="eastAsia" w:ascii="宋体" w:hAnsi="宋体" w:eastAsia="宋体"/>
      </w:rPr>
      <w:t>页</w:t>
    </w:r>
    <w:r>
      <w:rPr>
        <w:rFonts w:ascii="宋体" w:hAnsi="宋体" w:eastAsia="宋体"/>
      </w:rPr>
      <w:ptab w:relativeTo="margin" w:alignment="right" w:leader="none"/>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rFonts w:ascii="宋体" w:hAnsi="宋体" w:eastAsia="宋体"/>
      </w:rPr>
    </w:pPr>
    <w:r>
      <w:rPr>
        <w:rFonts w:hint="eastAsia" w:ascii="宋体" w:hAnsi="宋体" w:eastAsia="宋体"/>
      </w:rPr>
      <w:t>西安市中心血站医疗废物处置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r>
      <w:rPr>
        <w:rFonts w:ascii="宋体" w:hAnsi="宋体" w:eastAsia="宋体" w:cs="宋体"/>
        <w:kern w:val="0"/>
        <w:sz w:val="24"/>
        <w:szCs w:val="24"/>
      </w:rPr>
      <mc:AlternateContent>
        <mc:Choice Requires="wpg">
          <w:drawing>
            <wp:anchor distT="0" distB="0" distL="114300" distR="114300" simplePos="0" relativeHeight="251659264" behindDoc="0" locked="0" layoutInCell="1" allowOverlap="1">
              <wp:simplePos x="0" y="0"/>
              <wp:positionH relativeFrom="column">
                <wp:posOffset>-579755</wp:posOffset>
              </wp:positionH>
              <wp:positionV relativeFrom="paragraph">
                <wp:posOffset>2232660</wp:posOffset>
              </wp:positionV>
              <wp:extent cx="123825" cy="123825"/>
              <wp:effectExtent l="0" t="0" r="28575" b="28575"/>
              <wp:wrapNone/>
              <wp:docPr id="1" name="组合 1"/>
              <wp:cNvGraphicFramePr/>
              <a:graphic xmlns:a="http://schemas.openxmlformats.org/drawingml/2006/main">
                <a:graphicData uri="http://schemas.microsoft.com/office/word/2010/wordprocessingGroup">
                  <wpg:wgp>
                    <wpg:cNvGrpSpPr/>
                    <wpg:grpSpPr>
                      <a:xfrm>
                        <a:off x="0" y="0"/>
                        <a:ext cx="123825" cy="123825"/>
                        <a:chOff x="405" y="4275"/>
                        <a:chExt cx="390" cy="390"/>
                      </a:xfrm>
                    </wpg:grpSpPr>
                    <wps:wsp>
                      <wps:cNvPr id="2" name="AutoShape 2"/>
                      <wps:cNvCnPr>
                        <a:cxnSpLocks noChangeShapeType="1"/>
                      </wps:cNvCnPr>
                      <wps:spPr bwMode="auto">
                        <a:xfrm>
                          <a:off x="405" y="4470"/>
                          <a:ext cx="390" cy="0"/>
                        </a:xfrm>
                        <a:prstGeom prst="straightConnector1">
                          <a:avLst/>
                        </a:prstGeom>
                        <a:noFill/>
                        <a:ln w="9525">
                          <a:solidFill>
                            <a:srgbClr val="000000"/>
                          </a:solidFill>
                          <a:round/>
                        </a:ln>
                      </wps:spPr>
                      <wps:bodyPr/>
                    </wps:wsp>
                    <wps:wsp>
                      <wps:cNvPr id="3" name="AutoShape 3"/>
                      <wps:cNvCnPr>
                        <a:cxnSpLocks noChangeShapeType="1"/>
                      </wps:cNvCnPr>
                      <wps:spPr bwMode="auto">
                        <a:xfrm>
                          <a:off x="600" y="4275"/>
                          <a:ext cx="0" cy="390"/>
                        </a:xfrm>
                        <a:prstGeom prst="straightConnector1">
                          <a:avLst/>
                        </a:prstGeom>
                        <a:noFill/>
                        <a:ln w="9525">
                          <a:solidFill>
                            <a:srgbClr val="000000"/>
                          </a:solidFill>
                          <a:round/>
                        </a:ln>
                      </wps:spPr>
                      <wps:bodyPr/>
                    </wps:wsp>
                  </wpg:wgp>
                </a:graphicData>
              </a:graphic>
            </wp:anchor>
          </w:drawing>
        </mc:Choice>
        <mc:Fallback>
          <w:pict>
            <v:group id="_x0000_s1026" o:spid="_x0000_s1026" o:spt="203" style="position:absolute;left:0pt;margin-left:-45.65pt;margin-top:175.8pt;height:9.75pt;width:9.75pt;z-index:251659264;mso-width-relative:page;mso-height-relative:page;" coordorigin="405,4275" coordsize="390,390" o:gfxdata="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D14duY2gAAAAsBAAAPAAAA&#10;AAAAAAEAIAAAACIAAABkcnMvZG93bnJldi54bWxQSwECFAAUAAAACACHTuJAnYYJJEwCAABmBgAA&#10;DgAAAAAAAAABACAAAAApAQAAZHJzL2Uyb0RvYy54bWxQSwUGAAAAAAYABgBZAQAA5wUAAAAA&#10;">
              <o:lock v:ext="edit" aspectratio="f"/>
              <v:shape id="AutoShape 2" o:spid="_x0000_s1026" o:spt="32" type="#_x0000_t32" style="position:absolute;left:405;top:4470;height:0;width:390;" filled="f" stroked="t" coordsize="21600,21600" o:gfxdata="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k5NCK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AutoShape 3" o:spid="_x0000_s1026" o:spt="32" type="#_x0000_t32" style="position:absolute;left:600;top:4275;height:390;width:0;" filled="f" stroked="t" coordsize="21600,21600" o:gfxdata="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dZG5vQAA&#10;ANoAAAAPAAAAAAAAAAEAIAAAACIAAABkcnMvZG93bnJldi54bWxQSwECFAAUAAAACACHTuJAMy8F&#10;njsAAAA5AAAAEAAAAAAAAAABACAAAAAMAQAAZHJzL3NoYXBleG1sLnhtbFBLBQYAAAAABgAGAFsB&#10;AAC2AwAAAAA=&#10;">
                <v:fill on="f" focussize="0,0"/>
                <v:stroke color="#000000" joinstyle="round"/>
                <v:imagedata o:title=""/>
                <o:lock v:ext="edit" aspectratio="f"/>
              </v:shap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drawingGridHorizontalSpacing w:val="283"/>
  <w:drawingGridVerticalSpacing w:val="38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DF6"/>
    <w:rsid w:val="00006CB1"/>
    <w:rsid w:val="00006D93"/>
    <w:rsid w:val="00006EA0"/>
    <w:rsid w:val="00006F79"/>
    <w:rsid w:val="000077A5"/>
    <w:rsid w:val="00010272"/>
    <w:rsid w:val="000134AA"/>
    <w:rsid w:val="00013D05"/>
    <w:rsid w:val="000153C4"/>
    <w:rsid w:val="00016CA4"/>
    <w:rsid w:val="0001710C"/>
    <w:rsid w:val="00017C69"/>
    <w:rsid w:val="0002046D"/>
    <w:rsid w:val="00021A1F"/>
    <w:rsid w:val="00021AAC"/>
    <w:rsid w:val="00023622"/>
    <w:rsid w:val="00025A17"/>
    <w:rsid w:val="00026265"/>
    <w:rsid w:val="00026FE0"/>
    <w:rsid w:val="00027F98"/>
    <w:rsid w:val="00030F95"/>
    <w:rsid w:val="000327A3"/>
    <w:rsid w:val="00040F12"/>
    <w:rsid w:val="00041418"/>
    <w:rsid w:val="000445DF"/>
    <w:rsid w:val="00045CF6"/>
    <w:rsid w:val="00050D4B"/>
    <w:rsid w:val="00052173"/>
    <w:rsid w:val="000540B1"/>
    <w:rsid w:val="00055773"/>
    <w:rsid w:val="00057D89"/>
    <w:rsid w:val="000612A6"/>
    <w:rsid w:val="00062574"/>
    <w:rsid w:val="00063761"/>
    <w:rsid w:val="000658F0"/>
    <w:rsid w:val="00065F6A"/>
    <w:rsid w:val="000668A4"/>
    <w:rsid w:val="0006721D"/>
    <w:rsid w:val="00067A9B"/>
    <w:rsid w:val="00070B7D"/>
    <w:rsid w:val="0007114C"/>
    <w:rsid w:val="000720B4"/>
    <w:rsid w:val="00072FFC"/>
    <w:rsid w:val="00073169"/>
    <w:rsid w:val="00073A1B"/>
    <w:rsid w:val="00080F19"/>
    <w:rsid w:val="000821A1"/>
    <w:rsid w:val="00087A67"/>
    <w:rsid w:val="00092451"/>
    <w:rsid w:val="00093129"/>
    <w:rsid w:val="000934DB"/>
    <w:rsid w:val="000953A2"/>
    <w:rsid w:val="000964D9"/>
    <w:rsid w:val="00096689"/>
    <w:rsid w:val="000A1AD0"/>
    <w:rsid w:val="000A5337"/>
    <w:rsid w:val="000B6558"/>
    <w:rsid w:val="000C07CF"/>
    <w:rsid w:val="000C10D2"/>
    <w:rsid w:val="000C28F4"/>
    <w:rsid w:val="000C3342"/>
    <w:rsid w:val="000C7932"/>
    <w:rsid w:val="000D19FB"/>
    <w:rsid w:val="000D490F"/>
    <w:rsid w:val="000D566B"/>
    <w:rsid w:val="000E0BB3"/>
    <w:rsid w:val="000E3C3E"/>
    <w:rsid w:val="000E474C"/>
    <w:rsid w:val="000E7452"/>
    <w:rsid w:val="000F04D9"/>
    <w:rsid w:val="000F2028"/>
    <w:rsid w:val="000F2C4F"/>
    <w:rsid w:val="000F37C0"/>
    <w:rsid w:val="000F4630"/>
    <w:rsid w:val="000F6013"/>
    <w:rsid w:val="000F6716"/>
    <w:rsid w:val="000F6AE3"/>
    <w:rsid w:val="001019C2"/>
    <w:rsid w:val="00103434"/>
    <w:rsid w:val="00104800"/>
    <w:rsid w:val="00104DA6"/>
    <w:rsid w:val="001061DD"/>
    <w:rsid w:val="001062C7"/>
    <w:rsid w:val="00106D28"/>
    <w:rsid w:val="00107F68"/>
    <w:rsid w:val="001127DB"/>
    <w:rsid w:val="00113090"/>
    <w:rsid w:val="00113290"/>
    <w:rsid w:val="001141F6"/>
    <w:rsid w:val="00114ECB"/>
    <w:rsid w:val="00115E63"/>
    <w:rsid w:val="0012102A"/>
    <w:rsid w:val="00122811"/>
    <w:rsid w:val="0012349B"/>
    <w:rsid w:val="0012385C"/>
    <w:rsid w:val="00123F8F"/>
    <w:rsid w:val="00124450"/>
    <w:rsid w:val="00124D56"/>
    <w:rsid w:val="001275F9"/>
    <w:rsid w:val="00130186"/>
    <w:rsid w:val="001302E4"/>
    <w:rsid w:val="00133200"/>
    <w:rsid w:val="00134AE3"/>
    <w:rsid w:val="0014313C"/>
    <w:rsid w:val="001434B4"/>
    <w:rsid w:val="00143F5B"/>
    <w:rsid w:val="001442C3"/>
    <w:rsid w:val="001455C6"/>
    <w:rsid w:val="001475C3"/>
    <w:rsid w:val="00152490"/>
    <w:rsid w:val="00152EBF"/>
    <w:rsid w:val="00153F57"/>
    <w:rsid w:val="001571FB"/>
    <w:rsid w:val="001577F0"/>
    <w:rsid w:val="00157BBE"/>
    <w:rsid w:val="00163C8A"/>
    <w:rsid w:val="00166B2F"/>
    <w:rsid w:val="00167D95"/>
    <w:rsid w:val="00171A5D"/>
    <w:rsid w:val="0017209E"/>
    <w:rsid w:val="00176AFD"/>
    <w:rsid w:val="00182B70"/>
    <w:rsid w:val="00182D83"/>
    <w:rsid w:val="0018359D"/>
    <w:rsid w:val="00183E89"/>
    <w:rsid w:val="00184D76"/>
    <w:rsid w:val="00187807"/>
    <w:rsid w:val="0019404E"/>
    <w:rsid w:val="00195011"/>
    <w:rsid w:val="00196AB0"/>
    <w:rsid w:val="001A1299"/>
    <w:rsid w:val="001A2D5E"/>
    <w:rsid w:val="001B0488"/>
    <w:rsid w:val="001B2552"/>
    <w:rsid w:val="001C0085"/>
    <w:rsid w:val="001C23E9"/>
    <w:rsid w:val="001C3344"/>
    <w:rsid w:val="001C47FF"/>
    <w:rsid w:val="001C643A"/>
    <w:rsid w:val="001C6AD6"/>
    <w:rsid w:val="001D52AF"/>
    <w:rsid w:val="001D5748"/>
    <w:rsid w:val="001D5AD7"/>
    <w:rsid w:val="001D779F"/>
    <w:rsid w:val="001D7F8F"/>
    <w:rsid w:val="001E086B"/>
    <w:rsid w:val="001E1FB3"/>
    <w:rsid w:val="001E26AB"/>
    <w:rsid w:val="001E4C56"/>
    <w:rsid w:val="001E4D10"/>
    <w:rsid w:val="001E6274"/>
    <w:rsid w:val="001F0F45"/>
    <w:rsid w:val="001F104D"/>
    <w:rsid w:val="001F1560"/>
    <w:rsid w:val="002062C6"/>
    <w:rsid w:val="00211854"/>
    <w:rsid w:val="0021650A"/>
    <w:rsid w:val="002169A9"/>
    <w:rsid w:val="00216A4E"/>
    <w:rsid w:val="0022130C"/>
    <w:rsid w:val="00222772"/>
    <w:rsid w:val="00224818"/>
    <w:rsid w:val="00226DA4"/>
    <w:rsid w:val="00230A38"/>
    <w:rsid w:val="00231184"/>
    <w:rsid w:val="00232219"/>
    <w:rsid w:val="002351F5"/>
    <w:rsid w:val="00237339"/>
    <w:rsid w:val="002403EB"/>
    <w:rsid w:val="00251487"/>
    <w:rsid w:val="002515D9"/>
    <w:rsid w:val="00252CCF"/>
    <w:rsid w:val="00253807"/>
    <w:rsid w:val="002543E8"/>
    <w:rsid w:val="0025722A"/>
    <w:rsid w:val="00260979"/>
    <w:rsid w:val="002609F3"/>
    <w:rsid w:val="00266E57"/>
    <w:rsid w:val="002701C1"/>
    <w:rsid w:val="00270C45"/>
    <w:rsid w:val="002718A6"/>
    <w:rsid w:val="0027190A"/>
    <w:rsid w:val="002758E9"/>
    <w:rsid w:val="002827A4"/>
    <w:rsid w:val="0028708F"/>
    <w:rsid w:val="002901D6"/>
    <w:rsid w:val="0029022F"/>
    <w:rsid w:val="00290F80"/>
    <w:rsid w:val="002A22F0"/>
    <w:rsid w:val="002A3FDD"/>
    <w:rsid w:val="002A4E5D"/>
    <w:rsid w:val="002A5E1C"/>
    <w:rsid w:val="002A6979"/>
    <w:rsid w:val="002A6CD6"/>
    <w:rsid w:val="002A76AB"/>
    <w:rsid w:val="002B0150"/>
    <w:rsid w:val="002B4A8B"/>
    <w:rsid w:val="002B4DD0"/>
    <w:rsid w:val="002B4DDF"/>
    <w:rsid w:val="002B5EA1"/>
    <w:rsid w:val="002C12EA"/>
    <w:rsid w:val="002C3518"/>
    <w:rsid w:val="002C375F"/>
    <w:rsid w:val="002C4E90"/>
    <w:rsid w:val="002D5BA3"/>
    <w:rsid w:val="002D7FF2"/>
    <w:rsid w:val="002E0DC3"/>
    <w:rsid w:val="002E1BFB"/>
    <w:rsid w:val="002E3460"/>
    <w:rsid w:val="002E3EA4"/>
    <w:rsid w:val="002E61F9"/>
    <w:rsid w:val="002F1089"/>
    <w:rsid w:val="002F1C38"/>
    <w:rsid w:val="002F4169"/>
    <w:rsid w:val="002F4A48"/>
    <w:rsid w:val="002F5556"/>
    <w:rsid w:val="002F57A8"/>
    <w:rsid w:val="002F66CF"/>
    <w:rsid w:val="002F72AF"/>
    <w:rsid w:val="00300FB5"/>
    <w:rsid w:val="00305E41"/>
    <w:rsid w:val="003077C4"/>
    <w:rsid w:val="0031000C"/>
    <w:rsid w:val="003118B9"/>
    <w:rsid w:val="00311E53"/>
    <w:rsid w:val="0031392F"/>
    <w:rsid w:val="00317D05"/>
    <w:rsid w:val="003215A4"/>
    <w:rsid w:val="00326A35"/>
    <w:rsid w:val="00326D8C"/>
    <w:rsid w:val="00331ED3"/>
    <w:rsid w:val="003403ED"/>
    <w:rsid w:val="003415B8"/>
    <w:rsid w:val="0034451E"/>
    <w:rsid w:val="003479A9"/>
    <w:rsid w:val="003513BE"/>
    <w:rsid w:val="00351A22"/>
    <w:rsid w:val="00352D79"/>
    <w:rsid w:val="00355785"/>
    <w:rsid w:val="003557CA"/>
    <w:rsid w:val="00355927"/>
    <w:rsid w:val="00356611"/>
    <w:rsid w:val="00357F57"/>
    <w:rsid w:val="0036333E"/>
    <w:rsid w:val="00364B39"/>
    <w:rsid w:val="00370521"/>
    <w:rsid w:val="00372364"/>
    <w:rsid w:val="00372E85"/>
    <w:rsid w:val="00373F68"/>
    <w:rsid w:val="00377114"/>
    <w:rsid w:val="00387B22"/>
    <w:rsid w:val="00390270"/>
    <w:rsid w:val="00390F06"/>
    <w:rsid w:val="00391C6E"/>
    <w:rsid w:val="00391E75"/>
    <w:rsid w:val="003962E7"/>
    <w:rsid w:val="00397538"/>
    <w:rsid w:val="003A1787"/>
    <w:rsid w:val="003A295E"/>
    <w:rsid w:val="003A3C3F"/>
    <w:rsid w:val="003B11ED"/>
    <w:rsid w:val="003B78F7"/>
    <w:rsid w:val="003C1297"/>
    <w:rsid w:val="003C13A6"/>
    <w:rsid w:val="003C3A13"/>
    <w:rsid w:val="003C6454"/>
    <w:rsid w:val="003D07DB"/>
    <w:rsid w:val="003D2B66"/>
    <w:rsid w:val="003E063C"/>
    <w:rsid w:val="003E0F8A"/>
    <w:rsid w:val="003E1E40"/>
    <w:rsid w:val="003E3256"/>
    <w:rsid w:val="003E3707"/>
    <w:rsid w:val="003E3FAD"/>
    <w:rsid w:val="003F093D"/>
    <w:rsid w:val="003F20D6"/>
    <w:rsid w:val="003F3A2B"/>
    <w:rsid w:val="003F4085"/>
    <w:rsid w:val="003F5E75"/>
    <w:rsid w:val="003F7E69"/>
    <w:rsid w:val="00401437"/>
    <w:rsid w:val="00401849"/>
    <w:rsid w:val="00403AE5"/>
    <w:rsid w:val="00403C6C"/>
    <w:rsid w:val="0040454B"/>
    <w:rsid w:val="00406380"/>
    <w:rsid w:val="004122B3"/>
    <w:rsid w:val="004208C2"/>
    <w:rsid w:val="0042214B"/>
    <w:rsid w:val="004242E2"/>
    <w:rsid w:val="00424947"/>
    <w:rsid w:val="0042607E"/>
    <w:rsid w:val="00432CCA"/>
    <w:rsid w:val="00441924"/>
    <w:rsid w:val="00442991"/>
    <w:rsid w:val="00442EE8"/>
    <w:rsid w:val="00445EB1"/>
    <w:rsid w:val="004466EB"/>
    <w:rsid w:val="00447286"/>
    <w:rsid w:val="00447749"/>
    <w:rsid w:val="00450B91"/>
    <w:rsid w:val="00450EFC"/>
    <w:rsid w:val="004530F9"/>
    <w:rsid w:val="00454FD1"/>
    <w:rsid w:val="00455FC1"/>
    <w:rsid w:val="004563A0"/>
    <w:rsid w:val="00460F47"/>
    <w:rsid w:val="004610F9"/>
    <w:rsid w:val="004624A2"/>
    <w:rsid w:val="00463240"/>
    <w:rsid w:val="00465451"/>
    <w:rsid w:val="0046598B"/>
    <w:rsid w:val="00466E14"/>
    <w:rsid w:val="004678EA"/>
    <w:rsid w:val="004713FD"/>
    <w:rsid w:val="00471E1F"/>
    <w:rsid w:val="004726CE"/>
    <w:rsid w:val="00473466"/>
    <w:rsid w:val="00474786"/>
    <w:rsid w:val="00475BF8"/>
    <w:rsid w:val="00476873"/>
    <w:rsid w:val="0048218F"/>
    <w:rsid w:val="00482C98"/>
    <w:rsid w:val="0048563D"/>
    <w:rsid w:val="0048565B"/>
    <w:rsid w:val="004901FE"/>
    <w:rsid w:val="00490AF1"/>
    <w:rsid w:val="0049101A"/>
    <w:rsid w:val="004919AE"/>
    <w:rsid w:val="00491FCC"/>
    <w:rsid w:val="0049200C"/>
    <w:rsid w:val="0049465F"/>
    <w:rsid w:val="004956A0"/>
    <w:rsid w:val="004A2417"/>
    <w:rsid w:val="004A3FA2"/>
    <w:rsid w:val="004A418D"/>
    <w:rsid w:val="004A6C03"/>
    <w:rsid w:val="004B01C0"/>
    <w:rsid w:val="004B1964"/>
    <w:rsid w:val="004B2197"/>
    <w:rsid w:val="004B35D8"/>
    <w:rsid w:val="004B4D1B"/>
    <w:rsid w:val="004B5371"/>
    <w:rsid w:val="004B55AA"/>
    <w:rsid w:val="004B590C"/>
    <w:rsid w:val="004B740D"/>
    <w:rsid w:val="004B7923"/>
    <w:rsid w:val="004C12AB"/>
    <w:rsid w:val="004C4D27"/>
    <w:rsid w:val="004C69C2"/>
    <w:rsid w:val="004D10A3"/>
    <w:rsid w:val="004D1616"/>
    <w:rsid w:val="004D2689"/>
    <w:rsid w:val="004D3ABF"/>
    <w:rsid w:val="004D7826"/>
    <w:rsid w:val="004E03C6"/>
    <w:rsid w:val="004E5EFB"/>
    <w:rsid w:val="004E7D4E"/>
    <w:rsid w:val="004F0D4C"/>
    <w:rsid w:val="004F71E1"/>
    <w:rsid w:val="004F792A"/>
    <w:rsid w:val="00501590"/>
    <w:rsid w:val="00503D14"/>
    <w:rsid w:val="00504388"/>
    <w:rsid w:val="0050679B"/>
    <w:rsid w:val="0050770A"/>
    <w:rsid w:val="00510BFA"/>
    <w:rsid w:val="005112AC"/>
    <w:rsid w:val="00511C56"/>
    <w:rsid w:val="00512FDD"/>
    <w:rsid w:val="005135BB"/>
    <w:rsid w:val="00513BD5"/>
    <w:rsid w:val="00514FEE"/>
    <w:rsid w:val="005163B0"/>
    <w:rsid w:val="00520927"/>
    <w:rsid w:val="00520E8A"/>
    <w:rsid w:val="005231C1"/>
    <w:rsid w:val="005241CB"/>
    <w:rsid w:val="005267B6"/>
    <w:rsid w:val="00527532"/>
    <w:rsid w:val="00530943"/>
    <w:rsid w:val="0053127A"/>
    <w:rsid w:val="00531682"/>
    <w:rsid w:val="0053611A"/>
    <w:rsid w:val="005402F1"/>
    <w:rsid w:val="005406EF"/>
    <w:rsid w:val="005409B6"/>
    <w:rsid w:val="00541498"/>
    <w:rsid w:val="00542F4A"/>
    <w:rsid w:val="00543D57"/>
    <w:rsid w:val="0054404F"/>
    <w:rsid w:val="00544ABB"/>
    <w:rsid w:val="005451CF"/>
    <w:rsid w:val="00550A04"/>
    <w:rsid w:val="005528B2"/>
    <w:rsid w:val="005540C6"/>
    <w:rsid w:val="005541CA"/>
    <w:rsid w:val="00560138"/>
    <w:rsid w:val="005622B1"/>
    <w:rsid w:val="00562ADB"/>
    <w:rsid w:val="00563E58"/>
    <w:rsid w:val="00570266"/>
    <w:rsid w:val="005702D0"/>
    <w:rsid w:val="00571208"/>
    <w:rsid w:val="005745AA"/>
    <w:rsid w:val="00581002"/>
    <w:rsid w:val="005810C2"/>
    <w:rsid w:val="00581B53"/>
    <w:rsid w:val="00582BD0"/>
    <w:rsid w:val="00584D1A"/>
    <w:rsid w:val="00586FBA"/>
    <w:rsid w:val="005916B7"/>
    <w:rsid w:val="00592ED2"/>
    <w:rsid w:val="005945E0"/>
    <w:rsid w:val="00595671"/>
    <w:rsid w:val="0059711B"/>
    <w:rsid w:val="005A1419"/>
    <w:rsid w:val="005A7B24"/>
    <w:rsid w:val="005B56F6"/>
    <w:rsid w:val="005B687F"/>
    <w:rsid w:val="005B6892"/>
    <w:rsid w:val="005C05C1"/>
    <w:rsid w:val="005C4268"/>
    <w:rsid w:val="005C4309"/>
    <w:rsid w:val="005C7B56"/>
    <w:rsid w:val="005D023C"/>
    <w:rsid w:val="005D4548"/>
    <w:rsid w:val="005D5205"/>
    <w:rsid w:val="005D5586"/>
    <w:rsid w:val="005D64EE"/>
    <w:rsid w:val="005D6E97"/>
    <w:rsid w:val="005E45BF"/>
    <w:rsid w:val="005F04FD"/>
    <w:rsid w:val="005F2746"/>
    <w:rsid w:val="005F5E79"/>
    <w:rsid w:val="005F725C"/>
    <w:rsid w:val="00600A11"/>
    <w:rsid w:val="00600D89"/>
    <w:rsid w:val="0060285A"/>
    <w:rsid w:val="00610AD8"/>
    <w:rsid w:val="0061134D"/>
    <w:rsid w:val="00612E00"/>
    <w:rsid w:val="0061340F"/>
    <w:rsid w:val="00614095"/>
    <w:rsid w:val="00616640"/>
    <w:rsid w:val="00617594"/>
    <w:rsid w:val="006228D0"/>
    <w:rsid w:val="00622BBD"/>
    <w:rsid w:val="00624310"/>
    <w:rsid w:val="00630A94"/>
    <w:rsid w:val="00631712"/>
    <w:rsid w:val="0063296F"/>
    <w:rsid w:val="00634B5A"/>
    <w:rsid w:val="0063701B"/>
    <w:rsid w:val="006370CC"/>
    <w:rsid w:val="006411E7"/>
    <w:rsid w:val="00641D8C"/>
    <w:rsid w:val="00641FC2"/>
    <w:rsid w:val="00643122"/>
    <w:rsid w:val="00644CBF"/>
    <w:rsid w:val="00644FB2"/>
    <w:rsid w:val="0064598C"/>
    <w:rsid w:val="00645A9C"/>
    <w:rsid w:val="00645F63"/>
    <w:rsid w:val="00654E16"/>
    <w:rsid w:val="0066002E"/>
    <w:rsid w:val="00663B59"/>
    <w:rsid w:val="00666B60"/>
    <w:rsid w:val="00667AC6"/>
    <w:rsid w:val="00671E2C"/>
    <w:rsid w:val="00674377"/>
    <w:rsid w:val="00674E4C"/>
    <w:rsid w:val="0067540F"/>
    <w:rsid w:val="0067586D"/>
    <w:rsid w:val="00676080"/>
    <w:rsid w:val="0067653F"/>
    <w:rsid w:val="00676C3D"/>
    <w:rsid w:val="006777CB"/>
    <w:rsid w:val="006803AE"/>
    <w:rsid w:val="00680594"/>
    <w:rsid w:val="00680D75"/>
    <w:rsid w:val="00683B76"/>
    <w:rsid w:val="00683F8E"/>
    <w:rsid w:val="0068426C"/>
    <w:rsid w:val="0068477A"/>
    <w:rsid w:val="0068647A"/>
    <w:rsid w:val="0068751B"/>
    <w:rsid w:val="006927EF"/>
    <w:rsid w:val="006945EF"/>
    <w:rsid w:val="00694A99"/>
    <w:rsid w:val="00694EF9"/>
    <w:rsid w:val="00696B4B"/>
    <w:rsid w:val="00696C89"/>
    <w:rsid w:val="00697F16"/>
    <w:rsid w:val="006A3951"/>
    <w:rsid w:val="006A4B66"/>
    <w:rsid w:val="006A6570"/>
    <w:rsid w:val="006A7E98"/>
    <w:rsid w:val="006A7ECD"/>
    <w:rsid w:val="006B1B5C"/>
    <w:rsid w:val="006B3336"/>
    <w:rsid w:val="006B3A1F"/>
    <w:rsid w:val="006B47F6"/>
    <w:rsid w:val="006B6CBD"/>
    <w:rsid w:val="006C2C5C"/>
    <w:rsid w:val="006C4411"/>
    <w:rsid w:val="006C4768"/>
    <w:rsid w:val="006C7F7C"/>
    <w:rsid w:val="006D06A5"/>
    <w:rsid w:val="006D16C3"/>
    <w:rsid w:val="006D1D07"/>
    <w:rsid w:val="006D35DF"/>
    <w:rsid w:val="006D3824"/>
    <w:rsid w:val="006D427E"/>
    <w:rsid w:val="006D773A"/>
    <w:rsid w:val="006E10EB"/>
    <w:rsid w:val="006E260A"/>
    <w:rsid w:val="006E285F"/>
    <w:rsid w:val="006E333D"/>
    <w:rsid w:val="006E6629"/>
    <w:rsid w:val="006F0265"/>
    <w:rsid w:val="006F056A"/>
    <w:rsid w:val="006F1299"/>
    <w:rsid w:val="006F37F6"/>
    <w:rsid w:val="006F5FD1"/>
    <w:rsid w:val="006F6E63"/>
    <w:rsid w:val="006F7AA9"/>
    <w:rsid w:val="00700376"/>
    <w:rsid w:val="00700A86"/>
    <w:rsid w:val="00700FCF"/>
    <w:rsid w:val="007011FE"/>
    <w:rsid w:val="00701DDB"/>
    <w:rsid w:val="007034BB"/>
    <w:rsid w:val="00710183"/>
    <w:rsid w:val="00710676"/>
    <w:rsid w:val="0071187E"/>
    <w:rsid w:val="00712113"/>
    <w:rsid w:val="00717723"/>
    <w:rsid w:val="00720512"/>
    <w:rsid w:val="007207B3"/>
    <w:rsid w:val="00720A50"/>
    <w:rsid w:val="007210C4"/>
    <w:rsid w:val="007236AC"/>
    <w:rsid w:val="00723F19"/>
    <w:rsid w:val="007271CA"/>
    <w:rsid w:val="00727297"/>
    <w:rsid w:val="0073175D"/>
    <w:rsid w:val="007319C5"/>
    <w:rsid w:val="00732849"/>
    <w:rsid w:val="00733BDF"/>
    <w:rsid w:val="00733E30"/>
    <w:rsid w:val="00736364"/>
    <w:rsid w:val="0074444D"/>
    <w:rsid w:val="00744B38"/>
    <w:rsid w:val="0074552A"/>
    <w:rsid w:val="00746914"/>
    <w:rsid w:val="0075075C"/>
    <w:rsid w:val="00752B1C"/>
    <w:rsid w:val="0075307C"/>
    <w:rsid w:val="00753870"/>
    <w:rsid w:val="0075467B"/>
    <w:rsid w:val="00755A5A"/>
    <w:rsid w:val="00757BAD"/>
    <w:rsid w:val="00764207"/>
    <w:rsid w:val="007652C1"/>
    <w:rsid w:val="007675FD"/>
    <w:rsid w:val="00770B10"/>
    <w:rsid w:val="00771E66"/>
    <w:rsid w:val="00771FF2"/>
    <w:rsid w:val="007723EF"/>
    <w:rsid w:val="007764DA"/>
    <w:rsid w:val="007769B2"/>
    <w:rsid w:val="00777142"/>
    <w:rsid w:val="00777644"/>
    <w:rsid w:val="007839A3"/>
    <w:rsid w:val="00785378"/>
    <w:rsid w:val="007855C4"/>
    <w:rsid w:val="00791D74"/>
    <w:rsid w:val="00792222"/>
    <w:rsid w:val="0079267A"/>
    <w:rsid w:val="00794274"/>
    <w:rsid w:val="00797DB9"/>
    <w:rsid w:val="007A168F"/>
    <w:rsid w:val="007A34DD"/>
    <w:rsid w:val="007A43CD"/>
    <w:rsid w:val="007A4548"/>
    <w:rsid w:val="007A66AC"/>
    <w:rsid w:val="007B1F02"/>
    <w:rsid w:val="007B31E0"/>
    <w:rsid w:val="007B4351"/>
    <w:rsid w:val="007B59B9"/>
    <w:rsid w:val="007B65E8"/>
    <w:rsid w:val="007B7BD3"/>
    <w:rsid w:val="007C00D3"/>
    <w:rsid w:val="007C0BD2"/>
    <w:rsid w:val="007C2978"/>
    <w:rsid w:val="007C382E"/>
    <w:rsid w:val="007D2517"/>
    <w:rsid w:val="007D60FD"/>
    <w:rsid w:val="007D7A75"/>
    <w:rsid w:val="007D7D6D"/>
    <w:rsid w:val="007E0172"/>
    <w:rsid w:val="007E0B38"/>
    <w:rsid w:val="007E4436"/>
    <w:rsid w:val="007E68F7"/>
    <w:rsid w:val="007F0CE6"/>
    <w:rsid w:val="007F11AC"/>
    <w:rsid w:val="007F2873"/>
    <w:rsid w:val="007F52A3"/>
    <w:rsid w:val="007F681B"/>
    <w:rsid w:val="007F74AA"/>
    <w:rsid w:val="00801CDF"/>
    <w:rsid w:val="0080298A"/>
    <w:rsid w:val="00803707"/>
    <w:rsid w:val="0080637F"/>
    <w:rsid w:val="008102C5"/>
    <w:rsid w:val="0081053E"/>
    <w:rsid w:val="00814414"/>
    <w:rsid w:val="00817E8E"/>
    <w:rsid w:val="00822C9C"/>
    <w:rsid w:val="008242F8"/>
    <w:rsid w:val="0083184D"/>
    <w:rsid w:val="0083306C"/>
    <w:rsid w:val="008375CF"/>
    <w:rsid w:val="00843DC4"/>
    <w:rsid w:val="008506CD"/>
    <w:rsid w:val="00850BE9"/>
    <w:rsid w:val="00856CF3"/>
    <w:rsid w:val="00863DEF"/>
    <w:rsid w:val="00865191"/>
    <w:rsid w:val="00865E8F"/>
    <w:rsid w:val="00872EAC"/>
    <w:rsid w:val="00876A20"/>
    <w:rsid w:val="00876C16"/>
    <w:rsid w:val="008778A5"/>
    <w:rsid w:val="0088051B"/>
    <w:rsid w:val="00880B72"/>
    <w:rsid w:val="00881B1B"/>
    <w:rsid w:val="00885204"/>
    <w:rsid w:val="00885CF8"/>
    <w:rsid w:val="00886AE0"/>
    <w:rsid w:val="00892978"/>
    <w:rsid w:val="0089734C"/>
    <w:rsid w:val="00897F59"/>
    <w:rsid w:val="008A223E"/>
    <w:rsid w:val="008A4121"/>
    <w:rsid w:val="008B3932"/>
    <w:rsid w:val="008B4EAF"/>
    <w:rsid w:val="008B52CC"/>
    <w:rsid w:val="008B54CA"/>
    <w:rsid w:val="008B6973"/>
    <w:rsid w:val="008C4096"/>
    <w:rsid w:val="008C4322"/>
    <w:rsid w:val="008C47D8"/>
    <w:rsid w:val="008C69FF"/>
    <w:rsid w:val="008D09D8"/>
    <w:rsid w:val="008D4CF4"/>
    <w:rsid w:val="008D5A30"/>
    <w:rsid w:val="008E1073"/>
    <w:rsid w:val="008E3152"/>
    <w:rsid w:val="008E7C7E"/>
    <w:rsid w:val="008F0FD7"/>
    <w:rsid w:val="008F16E4"/>
    <w:rsid w:val="008F24D9"/>
    <w:rsid w:val="008F2CDA"/>
    <w:rsid w:val="009004CC"/>
    <w:rsid w:val="00901379"/>
    <w:rsid w:val="0091272C"/>
    <w:rsid w:val="00912E11"/>
    <w:rsid w:val="0091336C"/>
    <w:rsid w:val="00917309"/>
    <w:rsid w:val="009173F1"/>
    <w:rsid w:val="009228F1"/>
    <w:rsid w:val="00923C7C"/>
    <w:rsid w:val="00933A45"/>
    <w:rsid w:val="009359A0"/>
    <w:rsid w:val="00935BA5"/>
    <w:rsid w:val="00937260"/>
    <w:rsid w:val="009402D7"/>
    <w:rsid w:val="00943498"/>
    <w:rsid w:val="00944610"/>
    <w:rsid w:val="00944B37"/>
    <w:rsid w:val="0094504E"/>
    <w:rsid w:val="009471F9"/>
    <w:rsid w:val="00947657"/>
    <w:rsid w:val="009500AC"/>
    <w:rsid w:val="009515A9"/>
    <w:rsid w:val="0095438E"/>
    <w:rsid w:val="0096177F"/>
    <w:rsid w:val="009638CD"/>
    <w:rsid w:val="00963D1F"/>
    <w:rsid w:val="009641A6"/>
    <w:rsid w:val="00964BB1"/>
    <w:rsid w:val="00966784"/>
    <w:rsid w:val="00966E52"/>
    <w:rsid w:val="009704BB"/>
    <w:rsid w:val="009717C8"/>
    <w:rsid w:val="00972845"/>
    <w:rsid w:val="0097393E"/>
    <w:rsid w:val="00974CBD"/>
    <w:rsid w:val="0097592C"/>
    <w:rsid w:val="00977C2A"/>
    <w:rsid w:val="00980618"/>
    <w:rsid w:val="009807D9"/>
    <w:rsid w:val="00980CE4"/>
    <w:rsid w:val="00982AAC"/>
    <w:rsid w:val="0098743E"/>
    <w:rsid w:val="0098789D"/>
    <w:rsid w:val="00992EF1"/>
    <w:rsid w:val="009945C0"/>
    <w:rsid w:val="00996A50"/>
    <w:rsid w:val="00997461"/>
    <w:rsid w:val="009A0D01"/>
    <w:rsid w:val="009A2D17"/>
    <w:rsid w:val="009A4379"/>
    <w:rsid w:val="009B014C"/>
    <w:rsid w:val="009B1F15"/>
    <w:rsid w:val="009B4127"/>
    <w:rsid w:val="009B5723"/>
    <w:rsid w:val="009B6037"/>
    <w:rsid w:val="009C03D9"/>
    <w:rsid w:val="009C2120"/>
    <w:rsid w:val="009C407E"/>
    <w:rsid w:val="009C4340"/>
    <w:rsid w:val="009C4BF0"/>
    <w:rsid w:val="009C5E01"/>
    <w:rsid w:val="009C66F9"/>
    <w:rsid w:val="009C6DEA"/>
    <w:rsid w:val="009D60F5"/>
    <w:rsid w:val="009D6425"/>
    <w:rsid w:val="009D7B9F"/>
    <w:rsid w:val="009E008A"/>
    <w:rsid w:val="009E2C13"/>
    <w:rsid w:val="009E3F40"/>
    <w:rsid w:val="009E41B9"/>
    <w:rsid w:val="009E6D3F"/>
    <w:rsid w:val="009F1C40"/>
    <w:rsid w:val="009F5AE4"/>
    <w:rsid w:val="009F6B72"/>
    <w:rsid w:val="009F6FE3"/>
    <w:rsid w:val="00A02B1C"/>
    <w:rsid w:val="00A03661"/>
    <w:rsid w:val="00A043D7"/>
    <w:rsid w:val="00A04D52"/>
    <w:rsid w:val="00A07FC8"/>
    <w:rsid w:val="00A100F7"/>
    <w:rsid w:val="00A1293E"/>
    <w:rsid w:val="00A12CD9"/>
    <w:rsid w:val="00A13AB8"/>
    <w:rsid w:val="00A13F36"/>
    <w:rsid w:val="00A16E43"/>
    <w:rsid w:val="00A20EB0"/>
    <w:rsid w:val="00A20FB2"/>
    <w:rsid w:val="00A230C4"/>
    <w:rsid w:val="00A23795"/>
    <w:rsid w:val="00A2472E"/>
    <w:rsid w:val="00A24D10"/>
    <w:rsid w:val="00A25371"/>
    <w:rsid w:val="00A25EDD"/>
    <w:rsid w:val="00A27B61"/>
    <w:rsid w:val="00A27D92"/>
    <w:rsid w:val="00A322FF"/>
    <w:rsid w:val="00A33008"/>
    <w:rsid w:val="00A34145"/>
    <w:rsid w:val="00A3738A"/>
    <w:rsid w:val="00A4054B"/>
    <w:rsid w:val="00A40573"/>
    <w:rsid w:val="00A4078A"/>
    <w:rsid w:val="00A421D9"/>
    <w:rsid w:val="00A4472D"/>
    <w:rsid w:val="00A464F0"/>
    <w:rsid w:val="00A5754C"/>
    <w:rsid w:val="00A62647"/>
    <w:rsid w:val="00A64C66"/>
    <w:rsid w:val="00A67246"/>
    <w:rsid w:val="00A701CB"/>
    <w:rsid w:val="00A70FF5"/>
    <w:rsid w:val="00A73102"/>
    <w:rsid w:val="00A74570"/>
    <w:rsid w:val="00A745AD"/>
    <w:rsid w:val="00A757AA"/>
    <w:rsid w:val="00A75A24"/>
    <w:rsid w:val="00A77C0B"/>
    <w:rsid w:val="00A8126B"/>
    <w:rsid w:val="00A8335E"/>
    <w:rsid w:val="00A854E0"/>
    <w:rsid w:val="00A92F78"/>
    <w:rsid w:val="00A93FC9"/>
    <w:rsid w:val="00A957F4"/>
    <w:rsid w:val="00AA233A"/>
    <w:rsid w:val="00AA3552"/>
    <w:rsid w:val="00AA3964"/>
    <w:rsid w:val="00AA4C4C"/>
    <w:rsid w:val="00AA7225"/>
    <w:rsid w:val="00AA7392"/>
    <w:rsid w:val="00AA7F0C"/>
    <w:rsid w:val="00AB21C2"/>
    <w:rsid w:val="00AB30E6"/>
    <w:rsid w:val="00AB4A84"/>
    <w:rsid w:val="00AC066D"/>
    <w:rsid w:val="00AC49DB"/>
    <w:rsid w:val="00AD5730"/>
    <w:rsid w:val="00AD5E54"/>
    <w:rsid w:val="00AE02F4"/>
    <w:rsid w:val="00AE50A1"/>
    <w:rsid w:val="00AE623F"/>
    <w:rsid w:val="00AE6A2B"/>
    <w:rsid w:val="00AE703E"/>
    <w:rsid w:val="00AF03FB"/>
    <w:rsid w:val="00AF4E70"/>
    <w:rsid w:val="00AF5CB7"/>
    <w:rsid w:val="00B0116D"/>
    <w:rsid w:val="00B0337A"/>
    <w:rsid w:val="00B103B1"/>
    <w:rsid w:val="00B10FB4"/>
    <w:rsid w:val="00B1196A"/>
    <w:rsid w:val="00B12D7F"/>
    <w:rsid w:val="00B147F2"/>
    <w:rsid w:val="00B14B60"/>
    <w:rsid w:val="00B20C61"/>
    <w:rsid w:val="00B20D21"/>
    <w:rsid w:val="00B2349D"/>
    <w:rsid w:val="00B24B21"/>
    <w:rsid w:val="00B269DC"/>
    <w:rsid w:val="00B27599"/>
    <w:rsid w:val="00B27BC7"/>
    <w:rsid w:val="00B27F2E"/>
    <w:rsid w:val="00B35124"/>
    <w:rsid w:val="00B36FEB"/>
    <w:rsid w:val="00B379AB"/>
    <w:rsid w:val="00B41534"/>
    <w:rsid w:val="00B4213F"/>
    <w:rsid w:val="00B43CF4"/>
    <w:rsid w:val="00B44C00"/>
    <w:rsid w:val="00B47973"/>
    <w:rsid w:val="00B51E20"/>
    <w:rsid w:val="00B525C5"/>
    <w:rsid w:val="00B52A08"/>
    <w:rsid w:val="00B55535"/>
    <w:rsid w:val="00B56331"/>
    <w:rsid w:val="00B570E1"/>
    <w:rsid w:val="00B608DB"/>
    <w:rsid w:val="00B60E19"/>
    <w:rsid w:val="00B617D9"/>
    <w:rsid w:val="00B61AAC"/>
    <w:rsid w:val="00B61FC8"/>
    <w:rsid w:val="00B627C4"/>
    <w:rsid w:val="00B6316A"/>
    <w:rsid w:val="00B63AD2"/>
    <w:rsid w:val="00B644FD"/>
    <w:rsid w:val="00B64D15"/>
    <w:rsid w:val="00B66BBF"/>
    <w:rsid w:val="00B670B5"/>
    <w:rsid w:val="00B67C8F"/>
    <w:rsid w:val="00B70590"/>
    <w:rsid w:val="00B71443"/>
    <w:rsid w:val="00B724F8"/>
    <w:rsid w:val="00B737D6"/>
    <w:rsid w:val="00B74283"/>
    <w:rsid w:val="00B75B61"/>
    <w:rsid w:val="00B77594"/>
    <w:rsid w:val="00B77A9E"/>
    <w:rsid w:val="00B77E4B"/>
    <w:rsid w:val="00B80078"/>
    <w:rsid w:val="00B81E64"/>
    <w:rsid w:val="00B8235F"/>
    <w:rsid w:val="00B83112"/>
    <w:rsid w:val="00B8350F"/>
    <w:rsid w:val="00B9486C"/>
    <w:rsid w:val="00BA056F"/>
    <w:rsid w:val="00BA17A0"/>
    <w:rsid w:val="00BB0332"/>
    <w:rsid w:val="00BB1168"/>
    <w:rsid w:val="00BB3C51"/>
    <w:rsid w:val="00BB4D66"/>
    <w:rsid w:val="00BB588A"/>
    <w:rsid w:val="00BB5970"/>
    <w:rsid w:val="00BB74CC"/>
    <w:rsid w:val="00BB7EE9"/>
    <w:rsid w:val="00BC0489"/>
    <w:rsid w:val="00BC282A"/>
    <w:rsid w:val="00BD25E5"/>
    <w:rsid w:val="00BD5666"/>
    <w:rsid w:val="00BD60EE"/>
    <w:rsid w:val="00BD63E5"/>
    <w:rsid w:val="00BD6A04"/>
    <w:rsid w:val="00BD7DFA"/>
    <w:rsid w:val="00BE1848"/>
    <w:rsid w:val="00BE2852"/>
    <w:rsid w:val="00BE6850"/>
    <w:rsid w:val="00BF201E"/>
    <w:rsid w:val="00BF4792"/>
    <w:rsid w:val="00BF4AF7"/>
    <w:rsid w:val="00BF5F09"/>
    <w:rsid w:val="00BF7C8B"/>
    <w:rsid w:val="00C041DB"/>
    <w:rsid w:val="00C0468D"/>
    <w:rsid w:val="00C0759C"/>
    <w:rsid w:val="00C11333"/>
    <w:rsid w:val="00C13885"/>
    <w:rsid w:val="00C144D4"/>
    <w:rsid w:val="00C14D76"/>
    <w:rsid w:val="00C162B5"/>
    <w:rsid w:val="00C16303"/>
    <w:rsid w:val="00C16559"/>
    <w:rsid w:val="00C16AC8"/>
    <w:rsid w:val="00C16CB6"/>
    <w:rsid w:val="00C174F7"/>
    <w:rsid w:val="00C2043C"/>
    <w:rsid w:val="00C233E0"/>
    <w:rsid w:val="00C24DF6"/>
    <w:rsid w:val="00C26389"/>
    <w:rsid w:val="00C2696D"/>
    <w:rsid w:val="00C302B8"/>
    <w:rsid w:val="00C31B8B"/>
    <w:rsid w:val="00C3277B"/>
    <w:rsid w:val="00C340F1"/>
    <w:rsid w:val="00C3683F"/>
    <w:rsid w:val="00C369CF"/>
    <w:rsid w:val="00C42F09"/>
    <w:rsid w:val="00C4456A"/>
    <w:rsid w:val="00C50CD5"/>
    <w:rsid w:val="00C516DA"/>
    <w:rsid w:val="00C54960"/>
    <w:rsid w:val="00C554DF"/>
    <w:rsid w:val="00C60A10"/>
    <w:rsid w:val="00C619DB"/>
    <w:rsid w:val="00C6290E"/>
    <w:rsid w:val="00C640AA"/>
    <w:rsid w:val="00C65096"/>
    <w:rsid w:val="00C6723A"/>
    <w:rsid w:val="00C714E3"/>
    <w:rsid w:val="00C72213"/>
    <w:rsid w:val="00C72DFF"/>
    <w:rsid w:val="00C73D79"/>
    <w:rsid w:val="00C754F0"/>
    <w:rsid w:val="00C762CE"/>
    <w:rsid w:val="00C82ED4"/>
    <w:rsid w:val="00C84694"/>
    <w:rsid w:val="00C90046"/>
    <w:rsid w:val="00C91BD6"/>
    <w:rsid w:val="00C94554"/>
    <w:rsid w:val="00C946EF"/>
    <w:rsid w:val="00C9603A"/>
    <w:rsid w:val="00C96CDF"/>
    <w:rsid w:val="00C96FC3"/>
    <w:rsid w:val="00C971D9"/>
    <w:rsid w:val="00CA4B18"/>
    <w:rsid w:val="00CB01EC"/>
    <w:rsid w:val="00CB0E94"/>
    <w:rsid w:val="00CB3DE1"/>
    <w:rsid w:val="00CB7201"/>
    <w:rsid w:val="00CC152E"/>
    <w:rsid w:val="00CC273C"/>
    <w:rsid w:val="00CC31F0"/>
    <w:rsid w:val="00CC3601"/>
    <w:rsid w:val="00CC3DE4"/>
    <w:rsid w:val="00CC4CA5"/>
    <w:rsid w:val="00CC67C7"/>
    <w:rsid w:val="00CD7984"/>
    <w:rsid w:val="00CD7DFB"/>
    <w:rsid w:val="00CE2E4F"/>
    <w:rsid w:val="00CE5D15"/>
    <w:rsid w:val="00CE7E40"/>
    <w:rsid w:val="00CF08A6"/>
    <w:rsid w:val="00CF31D5"/>
    <w:rsid w:val="00CF3320"/>
    <w:rsid w:val="00CF45EC"/>
    <w:rsid w:val="00CF536D"/>
    <w:rsid w:val="00CF7C2C"/>
    <w:rsid w:val="00D015E0"/>
    <w:rsid w:val="00D01AD1"/>
    <w:rsid w:val="00D01E19"/>
    <w:rsid w:val="00D045EE"/>
    <w:rsid w:val="00D04EA4"/>
    <w:rsid w:val="00D06868"/>
    <w:rsid w:val="00D0792B"/>
    <w:rsid w:val="00D103A6"/>
    <w:rsid w:val="00D107B3"/>
    <w:rsid w:val="00D12809"/>
    <w:rsid w:val="00D12FC9"/>
    <w:rsid w:val="00D15996"/>
    <w:rsid w:val="00D174E6"/>
    <w:rsid w:val="00D202F1"/>
    <w:rsid w:val="00D21FFA"/>
    <w:rsid w:val="00D2265D"/>
    <w:rsid w:val="00D22B35"/>
    <w:rsid w:val="00D23E07"/>
    <w:rsid w:val="00D23EF1"/>
    <w:rsid w:val="00D24A0D"/>
    <w:rsid w:val="00D26AE9"/>
    <w:rsid w:val="00D305BE"/>
    <w:rsid w:val="00D31382"/>
    <w:rsid w:val="00D31BC4"/>
    <w:rsid w:val="00D32024"/>
    <w:rsid w:val="00D34C9F"/>
    <w:rsid w:val="00D36695"/>
    <w:rsid w:val="00D37230"/>
    <w:rsid w:val="00D40FA0"/>
    <w:rsid w:val="00D41F4D"/>
    <w:rsid w:val="00D44333"/>
    <w:rsid w:val="00D46A6D"/>
    <w:rsid w:val="00D46EC6"/>
    <w:rsid w:val="00D47D0D"/>
    <w:rsid w:val="00D52165"/>
    <w:rsid w:val="00D52268"/>
    <w:rsid w:val="00D54168"/>
    <w:rsid w:val="00D5471B"/>
    <w:rsid w:val="00D5587A"/>
    <w:rsid w:val="00D55EE9"/>
    <w:rsid w:val="00D56365"/>
    <w:rsid w:val="00D56A20"/>
    <w:rsid w:val="00D56D9C"/>
    <w:rsid w:val="00D6174D"/>
    <w:rsid w:val="00D62E05"/>
    <w:rsid w:val="00D63FB6"/>
    <w:rsid w:val="00D65E0E"/>
    <w:rsid w:val="00D7110C"/>
    <w:rsid w:val="00D7216C"/>
    <w:rsid w:val="00D733D1"/>
    <w:rsid w:val="00D73D48"/>
    <w:rsid w:val="00D740FD"/>
    <w:rsid w:val="00D74265"/>
    <w:rsid w:val="00D74AAB"/>
    <w:rsid w:val="00D75A01"/>
    <w:rsid w:val="00D83396"/>
    <w:rsid w:val="00D85602"/>
    <w:rsid w:val="00D91C5F"/>
    <w:rsid w:val="00D92785"/>
    <w:rsid w:val="00D94AE5"/>
    <w:rsid w:val="00D94C1C"/>
    <w:rsid w:val="00D9723B"/>
    <w:rsid w:val="00DA050E"/>
    <w:rsid w:val="00DA09E9"/>
    <w:rsid w:val="00DA18FC"/>
    <w:rsid w:val="00DA1930"/>
    <w:rsid w:val="00DA1C9A"/>
    <w:rsid w:val="00DA3F43"/>
    <w:rsid w:val="00DB0AE8"/>
    <w:rsid w:val="00DB39CC"/>
    <w:rsid w:val="00DB414B"/>
    <w:rsid w:val="00DB5538"/>
    <w:rsid w:val="00DB6376"/>
    <w:rsid w:val="00DC0DAB"/>
    <w:rsid w:val="00DC2FD0"/>
    <w:rsid w:val="00DC4375"/>
    <w:rsid w:val="00DC4460"/>
    <w:rsid w:val="00DD0CA9"/>
    <w:rsid w:val="00DD0E66"/>
    <w:rsid w:val="00DD265E"/>
    <w:rsid w:val="00DD2C9D"/>
    <w:rsid w:val="00DD3466"/>
    <w:rsid w:val="00DD40C8"/>
    <w:rsid w:val="00DD6565"/>
    <w:rsid w:val="00DD6CED"/>
    <w:rsid w:val="00DD6EA8"/>
    <w:rsid w:val="00DE0980"/>
    <w:rsid w:val="00DE51FD"/>
    <w:rsid w:val="00DE6B08"/>
    <w:rsid w:val="00DF02DD"/>
    <w:rsid w:val="00DF37C6"/>
    <w:rsid w:val="00E027A2"/>
    <w:rsid w:val="00E028B6"/>
    <w:rsid w:val="00E02961"/>
    <w:rsid w:val="00E02A2C"/>
    <w:rsid w:val="00E060A3"/>
    <w:rsid w:val="00E065C0"/>
    <w:rsid w:val="00E07255"/>
    <w:rsid w:val="00E113D1"/>
    <w:rsid w:val="00E12D3E"/>
    <w:rsid w:val="00E135FC"/>
    <w:rsid w:val="00E14134"/>
    <w:rsid w:val="00E169AB"/>
    <w:rsid w:val="00E16ECE"/>
    <w:rsid w:val="00E17661"/>
    <w:rsid w:val="00E23047"/>
    <w:rsid w:val="00E23DF7"/>
    <w:rsid w:val="00E24E5E"/>
    <w:rsid w:val="00E2790A"/>
    <w:rsid w:val="00E33B26"/>
    <w:rsid w:val="00E35B65"/>
    <w:rsid w:val="00E36937"/>
    <w:rsid w:val="00E37A98"/>
    <w:rsid w:val="00E40919"/>
    <w:rsid w:val="00E41B46"/>
    <w:rsid w:val="00E4310B"/>
    <w:rsid w:val="00E46C5A"/>
    <w:rsid w:val="00E52B89"/>
    <w:rsid w:val="00E52E26"/>
    <w:rsid w:val="00E5350F"/>
    <w:rsid w:val="00E54F77"/>
    <w:rsid w:val="00E556F6"/>
    <w:rsid w:val="00E5699D"/>
    <w:rsid w:val="00E611FD"/>
    <w:rsid w:val="00E61ED9"/>
    <w:rsid w:val="00E653E4"/>
    <w:rsid w:val="00E65ED9"/>
    <w:rsid w:val="00E73DE5"/>
    <w:rsid w:val="00E73E34"/>
    <w:rsid w:val="00E7447D"/>
    <w:rsid w:val="00E752CA"/>
    <w:rsid w:val="00E75F8B"/>
    <w:rsid w:val="00E75FE3"/>
    <w:rsid w:val="00E77A19"/>
    <w:rsid w:val="00E82AEE"/>
    <w:rsid w:val="00E82F74"/>
    <w:rsid w:val="00E84F3B"/>
    <w:rsid w:val="00E850CD"/>
    <w:rsid w:val="00E86D17"/>
    <w:rsid w:val="00E8711D"/>
    <w:rsid w:val="00E87776"/>
    <w:rsid w:val="00E87B02"/>
    <w:rsid w:val="00E91D69"/>
    <w:rsid w:val="00E928DC"/>
    <w:rsid w:val="00E93746"/>
    <w:rsid w:val="00E93AEB"/>
    <w:rsid w:val="00E9686C"/>
    <w:rsid w:val="00EA16F9"/>
    <w:rsid w:val="00EA266C"/>
    <w:rsid w:val="00EA32C5"/>
    <w:rsid w:val="00EB1202"/>
    <w:rsid w:val="00EB34ED"/>
    <w:rsid w:val="00EB3BDB"/>
    <w:rsid w:val="00EB5528"/>
    <w:rsid w:val="00EC0C28"/>
    <w:rsid w:val="00EC0FB6"/>
    <w:rsid w:val="00EC1E68"/>
    <w:rsid w:val="00EC229C"/>
    <w:rsid w:val="00EC3FE8"/>
    <w:rsid w:val="00EC5568"/>
    <w:rsid w:val="00EC7740"/>
    <w:rsid w:val="00ED2FDF"/>
    <w:rsid w:val="00ED504B"/>
    <w:rsid w:val="00ED611D"/>
    <w:rsid w:val="00EE1410"/>
    <w:rsid w:val="00EE1C83"/>
    <w:rsid w:val="00EE5983"/>
    <w:rsid w:val="00EE7BF0"/>
    <w:rsid w:val="00EF1F49"/>
    <w:rsid w:val="00EF2323"/>
    <w:rsid w:val="00EF28C4"/>
    <w:rsid w:val="00EF549C"/>
    <w:rsid w:val="00EF5CC6"/>
    <w:rsid w:val="00EF6722"/>
    <w:rsid w:val="00F0262E"/>
    <w:rsid w:val="00F03125"/>
    <w:rsid w:val="00F045B8"/>
    <w:rsid w:val="00F04CD4"/>
    <w:rsid w:val="00F04E21"/>
    <w:rsid w:val="00F06ED4"/>
    <w:rsid w:val="00F11BE0"/>
    <w:rsid w:val="00F12518"/>
    <w:rsid w:val="00F13E76"/>
    <w:rsid w:val="00F15B4D"/>
    <w:rsid w:val="00F15EF9"/>
    <w:rsid w:val="00F16A8F"/>
    <w:rsid w:val="00F206B7"/>
    <w:rsid w:val="00F2104B"/>
    <w:rsid w:val="00F25F16"/>
    <w:rsid w:val="00F27D97"/>
    <w:rsid w:val="00F30A2B"/>
    <w:rsid w:val="00F33DFC"/>
    <w:rsid w:val="00F4082F"/>
    <w:rsid w:val="00F4342D"/>
    <w:rsid w:val="00F44C74"/>
    <w:rsid w:val="00F4597E"/>
    <w:rsid w:val="00F46C79"/>
    <w:rsid w:val="00F5149F"/>
    <w:rsid w:val="00F52478"/>
    <w:rsid w:val="00F62EF6"/>
    <w:rsid w:val="00F6498F"/>
    <w:rsid w:val="00F729B1"/>
    <w:rsid w:val="00F74824"/>
    <w:rsid w:val="00F759E4"/>
    <w:rsid w:val="00F75E0D"/>
    <w:rsid w:val="00F81176"/>
    <w:rsid w:val="00F817BD"/>
    <w:rsid w:val="00F81886"/>
    <w:rsid w:val="00F834E0"/>
    <w:rsid w:val="00F8721E"/>
    <w:rsid w:val="00F87505"/>
    <w:rsid w:val="00F918DB"/>
    <w:rsid w:val="00F971DC"/>
    <w:rsid w:val="00FA003E"/>
    <w:rsid w:val="00FA17BC"/>
    <w:rsid w:val="00FA213E"/>
    <w:rsid w:val="00FA2271"/>
    <w:rsid w:val="00FA3D0D"/>
    <w:rsid w:val="00FA3D50"/>
    <w:rsid w:val="00FA40A2"/>
    <w:rsid w:val="00FA6F08"/>
    <w:rsid w:val="00FA704D"/>
    <w:rsid w:val="00FA73CA"/>
    <w:rsid w:val="00FB2936"/>
    <w:rsid w:val="00FB2DC5"/>
    <w:rsid w:val="00FB3407"/>
    <w:rsid w:val="00FB4588"/>
    <w:rsid w:val="00FB4A11"/>
    <w:rsid w:val="00FB5A39"/>
    <w:rsid w:val="00FB6CF4"/>
    <w:rsid w:val="00FC03FE"/>
    <w:rsid w:val="00FC23A3"/>
    <w:rsid w:val="00FC3AE6"/>
    <w:rsid w:val="00FC3B32"/>
    <w:rsid w:val="00FC4FFD"/>
    <w:rsid w:val="00FD0068"/>
    <w:rsid w:val="00FD00F9"/>
    <w:rsid w:val="00FD0365"/>
    <w:rsid w:val="00FD0FCD"/>
    <w:rsid w:val="00FD425D"/>
    <w:rsid w:val="00FD49BC"/>
    <w:rsid w:val="00FD4D36"/>
    <w:rsid w:val="00FD5C56"/>
    <w:rsid w:val="00FE050D"/>
    <w:rsid w:val="00FE1776"/>
    <w:rsid w:val="00FE2BE1"/>
    <w:rsid w:val="00FE3DBC"/>
    <w:rsid w:val="00FF08DC"/>
    <w:rsid w:val="00FF2A55"/>
    <w:rsid w:val="00FF3751"/>
    <w:rsid w:val="00FF4B6E"/>
    <w:rsid w:val="00FF6009"/>
    <w:rsid w:val="00FF775B"/>
    <w:rsid w:val="03FF4B1C"/>
    <w:rsid w:val="11D06928"/>
    <w:rsid w:val="12F81E3D"/>
    <w:rsid w:val="14732721"/>
    <w:rsid w:val="214E5C36"/>
    <w:rsid w:val="22B402EE"/>
    <w:rsid w:val="33057388"/>
    <w:rsid w:val="34C82926"/>
    <w:rsid w:val="3B77482A"/>
    <w:rsid w:val="56C77E69"/>
    <w:rsid w:val="58A56F50"/>
    <w:rsid w:val="5F000759"/>
    <w:rsid w:val="6C692745"/>
    <w:rsid w:val="76561D6C"/>
    <w:rsid w:val="78952083"/>
    <w:rsid w:val="78EC4F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00" w:lineRule="exact"/>
      <w:ind w:firstLine="0"/>
      <w:jc w:val="both"/>
    </w:pPr>
    <w:rPr>
      <w:rFonts w:ascii="Calibri Light" w:hAnsi="Calibri Light" w:eastAsia="华文仿宋" w:cstheme="minorBidi"/>
      <w:kern w:val="2"/>
      <w:sz w:val="28"/>
      <w:szCs w:val="28"/>
      <w:lang w:val="en-US" w:eastAsia="zh-CN" w:bidi="ar-SA"/>
    </w:rPr>
  </w:style>
  <w:style w:type="paragraph" w:styleId="2">
    <w:name w:val="heading 1"/>
    <w:basedOn w:val="1"/>
    <w:next w:val="1"/>
    <w:link w:val="22"/>
    <w:qFormat/>
    <w:uiPriority w:val="9"/>
    <w:pPr>
      <w:keepNext/>
      <w:keepLines/>
      <w:spacing w:line="240" w:lineRule="auto"/>
      <w:jc w:val="center"/>
      <w:outlineLvl w:val="0"/>
    </w:pPr>
    <w:rPr>
      <w:b/>
      <w:bCs/>
      <w:kern w:val="44"/>
      <w:sz w:val="36"/>
      <w:szCs w:val="44"/>
    </w:rPr>
  </w:style>
  <w:style w:type="paragraph" w:styleId="3">
    <w:name w:val="heading 2"/>
    <w:basedOn w:val="1"/>
    <w:next w:val="1"/>
    <w:link w:val="23"/>
    <w:unhideWhenUsed/>
    <w:qFormat/>
    <w:uiPriority w:val="9"/>
    <w:pPr>
      <w:keepNext/>
      <w:keepLines/>
      <w:spacing w:line="240" w:lineRule="auto"/>
      <w:outlineLvl w:val="1"/>
    </w:pPr>
    <w:rPr>
      <w:rFonts w:asciiTheme="majorHAnsi" w:hAnsiTheme="majorHAnsi" w:eastAsiaTheme="majorEastAsia" w:cstheme="majorBidi"/>
      <w:b/>
      <w:bCs/>
      <w:sz w:val="32"/>
      <w:szCs w:val="32"/>
    </w:rPr>
  </w:style>
  <w:style w:type="paragraph" w:styleId="4">
    <w:name w:val="heading 3"/>
    <w:basedOn w:val="1"/>
    <w:next w:val="1"/>
    <w:link w:val="26"/>
    <w:unhideWhenUsed/>
    <w:qFormat/>
    <w:uiPriority w:val="9"/>
    <w:pPr>
      <w:keepNext/>
      <w:keepLines/>
      <w:spacing w:line="400" w:lineRule="atLeast"/>
      <w:jc w:val="center"/>
      <w:outlineLvl w:val="2"/>
    </w:pPr>
    <w:rPr>
      <w:b/>
      <w:bCs/>
      <w:sz w:val="32"/>
      <w:szCs w:val="32"/>
      <w:u w:val="double"/>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34"/>
    <w:semiHidden/>
    <w:unhideWhenUsed/>
    <w:qFormat/>
    <w:uiPriority w:val="99"/>
    <w:rPr>
      <w:rFonts w:ascii="宋体" w:eastAsia="宋体"/>
      <w:sz w:val="18"/>
      <w:szCs w:val="18"/>
    </w:rPr>
  </w:style>
  <w:style w:type="paragraph" w:styleId="6">
    <w:name w:val="annotation text"/>
    <w:basedOn w:val="1"/>
    <w:link w:val="35"/>
    <w:semiHidden/>
    <w:unhideWhenUsed/>
    <w:qFormat/>
    <w:uiPriority w:val="99"/>
    <w:pPr>
      <w:jc w:val="left"/>
    </w:pPr>
  </w:style>
  <w:style w:type="paragraph" w:styleId="7">
    <w:name w:val="Date"/>
    <w:basedOn w:val="1"/>
    <w:next w:val="1"/>
    <w:link w:val="20"/>
    <w:semiHidden/>
    <w:unhideWhenUsed/>
    <w:qFormat/>
    <w:uiPriority w:val="99"/>
    <w:pPr>
      <w:ind w:left="100" w:leftChars="2500"/>
    </w:pPr>
  </w:style>
  <w:style w:type="paragraph" w:styleId="8">
    <w:name w:val="Balloon Text"/>
    <w:basedOn w:val="1"/>
    <w:link w:val="21"/>
    <w:semiHidden/>
    <w:unhideWhenUsed/>
    <w:qFormat/>
    <w:uiPriority w:val="99"/>
    <w:pPr>
      <w:spacing w:line="240" w:lineRule="auto"/>
    </w:pPr>
    <w:rPr>
      <w:sz w:val="18"/>
      <w:szCs w:val="18"/>
    </w:rPr>
  </w:style>
  <w:style w:type="paragraph" w:styleId="9">
    <w:name w:val="footer"/>
    <w:basedOn w:val="1"/>
    <w:link w:val="30"/>
    <w:qFormat/>
    <w:uiPriority w:val="99"/>
    <w:pPr>
      <w:widowControl w:val="0"/>
      <w:tabs>
        <w:tab w:val="center" w:pos="4153"/>
        <w:tab w:val="right" w:pos="8306"/>
      </w:tabs>
      <w:snapToGrid w:val="0"/>
      <w:spacing w:line="240" w:lineRule="auto"/>
      <w:jc w:val="left"/>
    </w:pPr>
    <w:rPr>
      <w:sz w:val="18"/>
    </w:rPr>
  </w:style>
  <w:style w:type="paragraph" w:styleId="10">
    <w:name w:val="header"/>
    <w:basedOn w:val="1"/>
    <w:link w:val="27"/>
    <w:qFormat/>
    <w:uiPriority w:val="0"/>
    <w:pPr>
      <w:widowControl w:val="0"/>
      <w:pBdr>
        <w:bottom w:val="single" w:color="auto" w:sz="6" w:space="1"/>
      </w:pBdr>
      <w:tabs>
        <w:tab w:val="center" w:pos="4153"/>
        <w:tab w:val="right" w:pos="8306"/>
      </w:tabs>
      <w:snapToGrid w:val="0"/>
      <w:spacing w:line="240" w:lineRule="auto"/>
      <w:jc w:val="center"/>
    </w:pPr>
    <w:rPr>
      <w:sz w:val="18"/>
    </w:rPr>
  </w:style>
  <w:style w:type="paragraph" w:styleId="11">
    <w:name w:val="toc 1"/>
    <w:basedOn w:val="1"/>
    <w:next w:val="1"/>
    <w:unhideWhenUsed/>
    <w:qFormat/>
    <w:uiPriority w:val="39"/>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3">
    <w:name w:val="annotation subject"/>
    <w:basedOn w:val="6"/>
    <w:next w:val="6"/>
    <w:link w:val="36"/>
    <w:semiHidden/>
    <w:unhideWhenUsed/>
    <w:qFormat/>
    <w:uiPriority w:val="99"/>
    <w:rPr>
      <w:b/>
      <w:bCs/>
    </w:rPr>
  </w:style>
  <w:style w:type="table" w:styleId="15">
    <w:name w:val="Table Grid"/>
    <w:basedOn w:val="14"/>
    <w:qFormat/>
    <w:uiPriority w:val="3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qFormat/>
    <w:uiPriority w:val="0"/>
    <w:rPr>
      <w:rFonts w:ascii="Times New Roman" w:hAnsi="Times New Roman" w:eastAsia="宋体" w:cs="Times New Roman"/>
    </w:rPr>
  </w:style>
  <w:style w:type="character" w:styleId="18">
    <w:name w:val="Hyperlink"/>
    <w:qFormat/>
    <w:uiPriority w:val="99"/>
    <w:rPr>
      <w:color w:val="000000"/>
      <w:sz w:val="18"/>
      <w:szCs w:val="18"/>
      <w:u w:val="none"/>
    </w:rPr>
  </w:style>
  <w:style w:type="character" w:styleId="19">
    <w:name w:val="annotation reference"/>
    <w:basedOn w:val="16"/>
    <w:semiHidden/>
    <w:unhideWhenUsed/>
    <w:qFormat/>
    <w:uiPriority w:val="99"/>
    <w:rPr>
      <w:sz w:val="21"/>
      <w:szCs w:val="21"/>
    </w:rPr>
  </w:style>
  <w:style w:type="character" w:customStyle="1" w:styleId="20">
    <w:name w:val="日期 Char"/>
    <w:basedOn w:val="16"/>
    <w:link w:val="7"/>
    <w:semiHidden/>
    <w:qFormat/>
    <w:uiPriority w:val="99"/>
    <w:rPr>
      <w:rFonts w:ascii="Calibri Light" w:hAnsi="Calibri Light" w:eastAsia="华文仿宋"/>
      <w:sz w:val="28"/>
    </w:rPr>
  </w:style>
  <w:style w:type="character" w:customStyle="1" w:styleId="21">
    <w:name w:val="批注框文本 Char"/>
    <w:basedOn w:val="16"/>
    <w:link w:val="8"/>
    <w:semiHidden/>
    <w:qFormat/>
    <w:uiPriority w:val="99"/>
    <w:rPr>
      <w:sz w:val="18"/>
      <w:szCs w:val="18"/>
    </w:rPr>
  </w:style>
  <w:style w:type="character" w:customStyle="1" w:styleId="22">
    <w:name w:val="标题 1 Char"/>
    <w:basedOn w:val="16"/>
    <w:link w:val="2"/>
    <w:qFormat/>
    <w:uiPriority w:val="9"/>
    <w:rPr>
      <w:b/>
      <w:bCs/>
      <w:kern w:val="44"/>
      <w:sz w:val="36"/>
      <w:szCs w:val="44"/>
    </w:rPr>
  </w:style>
  <w:style w:type="character" w:customStyle="1" w:styleId="23">
    <w:name w:val="标题 2 Char"/>
    <w:basedOn w:val="16"/>
    <w:link w:val="3"/>
    <w:qFormat/>
    <w:uiPriority w:val="9"/>
    <w:rPr>
      <w:rFonts w:asciiTheme="majorHAnsi" w:hAnsiTheme="majorHAnsi" w:eastAsiaTheme="majorEastAsia" w:cstheme="majorBidi"/>
      <w:b/>
      <w:bCs/>
      <w:sz w:val="32"/>
      <w:szCs w:val="32"/>
    </w:rPr>
  </w:style>
  <w:style w:type="paragraph" w:customStyle="1" w:styleId="24">
    <w:name w:val="正文（缩进 2 字符）"/>
    <w:basedOn w:val="1"/>
    <w:qFormat/>
    <w:uiPriority w:val="0"/>
    <w:pPr>
      <w:ind w:firstLine="200" w:firstLineChars="200"/>
    </w:pPr>
  </w:style>
  <w:style w:type="paragraph" w:customStyle="1" w:styleId="25">
    <w:name w:val="正文（缩进 4 字符）"/>
    <w:basedOn w:val="1"/>
    <w:qFormat/>
    <w:uiPriority w:val="0"/>
    <w:pPr>
      <w:ind w:firstLine="1134" w:firstLineChars="400"/>
    </w:pPr>
  </w:style>
  <w:style w:type="character" w:customStyle="1" w:styleId="26">
    <w:name w:val="标题 3 Char"/>
    <w:basedOn w:val="16"/>
    <w:link w:val="4"/>
    <w:qFormat/>
    <w:uiPriority w:val="9"/>
    <w:rPr>
      <w:b/>
      <w:bCs/>
      <w:sz w:val="32"/>
      <w:szCs w:val="32"/>
      <w:u w:val="double"/>
    </w:rPr>
  </w:style>
  <w:style w:type="character" w:customStyle="1" w:styleId="27">
    <w:name w:val="页眉 Char"/>
    <w:link w:val="10"/>
    <w:qFormat/>
    <w:uiPriority w:val="0"/>
    <w:rPr>
      <w:sz w:val="18"/>
    </w:rPr>
  </w:style>
  <w:style w:type="paragraph" w:customStyle="1" w:styleId="28">
    <w:name w:val="标题 2（投标文件）"/>
    <w:basedOn w:val="3"/>
    <w:qFormat/>
    <w:uiPriority w:val="0"/>
    <w:pPr>
      <w:jc w:val="center"/>
    </w:pPr>
  </w:style>
  <w:style w:type="character" w:customStyle="1" w:styleId="29">
    <w:name w:val="页眉 Char1"/>
    <w:basedOn w:val="16"/>
    <w:semiHidden/>
    <w:qFormat/>
    <w:uiPriority w:val="99"/>
    <w:rPr>
      <w:sz w:val="18"/>
      <w:szCs w:val="18"/>
    </w:rPr>
  </w:style>
  <w:style w:type="character" w:customStyle="1" w:styleId="30">
    <w:name w:val="页脚 Char"/>
    <w:link w:val="9"/>
    <w:qFormat/>
    <w:uiPriority w:val="99"/>
    <w:rPr>
      <w:sz w:val="18"/>
    </w:rPr>
  </w:style>
  <w:style w:type="character" w:customStyle="1" w:styleId="31">
    <w:name w:val="页脚 Char1"/>
    <w:basedOn w:val="16"/>
    <w:semiHidden/>
    <w:qFormat/>
    <w:uiPriority w:val="99"/>
    <w:rPr>
      <w:sz w:val="18"/>
      <w:szCs w:val="18"/>
    </w:rPr>
  </w:style>
  <w:style w:type="paragraph" w:customStyle="1" w:styleId="32">
    <w:name w:val="标题 3（投标文件）"/>
    <w:basedOn w:val="4"/>
    <w:qFormat/>
    <w:uiPriority w:val="0"/>
    <w:pPr>
      <w:jc w:val="left"/>
    </w:pPr>
    <w:rPr>
      <w:u w:val="none"/>
    </w:rPr>
  </w:style>
  <w:style w:type="paragraph" w:styleId="33">
    <w:name w:val="List Paragraph"/>
    <w:basedOn w:val="1"/>
    <w:qFormat/>
    <w:uiPriority w:val="0"/>
    <w:pPr>
      <w:spacing w:line="240" w:lineRule="auto"/>
      <w:ind w:firstLine="420" w:firstLineChars="200"/>
      <w:jc w:val="left"/>
    </w:pPr>
    <w:rPr>
      <w:rFonts w:ascii="Times New Roman" w:hAnsi="Times New Roman" w:eastAsia="宋体" w:cs="Times New Roman"/>
      <w:kern w:val="0"/>
      <w:sz w:val="24"/>
      <w:szCs w:val="24"/>
      <w:lang w:val="en-AU" w:eastAsia="en-US"/>
    </w:rPr>
  </w:style>
  <w:style w:type="character" w:customStyle="1" w:styleId="34">
    <w:name w:val="文档结构图 Char"/>
    <w:basedOn w:val="16"/>
    <w:link w:val="5"/>
    <w:semiHidden/>
    <w:qFormat/>
    <w:uiPriority w:val="99"/>
    <w:rPr>
      <w:rFonts w:ascii="宋体" w:eastAsia="宋体"/>
      <w:sz w:val="18"/>
      <w:szCs w:val="18"/>
    </w:rPr>
  </w:style>
  <w:style w:type="character" w:customStyle="1" w:styleId="35">
    <w:name w:val="批注文字 Char"/>
    <w:basedOn w:val="16"/>
    <w:link w:val="6"/>
    <w:semiHidden/>
    <w:qFormat/>
    <w:uiPriority w:val="99"/>
  </w:style>
  <w:style w:type="character" w:customStyle="1" w:styleId="36">
    <w:name w:val="批注主题 Char"/>
    <w:basedOn w:val="35"/>
    <w:link w:val="13"/>
    <w:semiHidden/>
    <w:qFormat/>
    <w:uiPriority w:val="99"/>
    <w:rPr>
      <w:b/>
      <w:bCs/>
    </w:rPr>
  </w:style>
  <w:style w:type="paragraph" w:customStyle="1" w:styleId="37">
    <w:name w:val="※正文（缩进4）"/>
    <w:basedOn w:val="1"/>
    <w:qFormat/>
    <w:uiPriority w:val="0"/>
    <w:pPr>
      <w:wordWrap w:val="0"/>
      <w:ind w:firstLine="400" w:firstLineChars="4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ocuments\&#33258;&#23450;&#20041;%20Office%20&#27169;&#26495;\&#65339;&#26631;&#20934;&#27169;&#26495;&#65341;\&#12304;2017.8.28&#25913;&#29256;&#12305;&#26032;&#29256;&#21333;&#19968;&#26469;&#28304;&#37319;&#36141;&#25991;&#2021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Shark">
      <a:majorFont>
        <a:latin typeface="Calibri"/>
        <a:ea typeface="华文仿宋"/>
        <a:cs typeface=""/>
      </a:majorFont>
      <a:minorFont>
        <a:latin typeface="Calibri Light"/>
        <a:ea typeface="华文仿宋"/>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78E07E-480C-4EB0-9A0B-E95B52D06125}">
  <ds:schemaRefs/>
</ds:datastoreItem>
</file>

<file path=docProps/app.xml><?xml version="1.0" encoding="utf-8"?>
<Properties xmlns="http://schemas.openxmlformats.org/officeDocument/2006/extended-properties" xmlns:vt="http://schemas.openxmlformats.org/officeDocument/2006/docPropsVTypes">
  <Template>【2017.8.28改版】新版单一来源采购文件</Template>
  <Company>xczx</Company>
  <Pages>1</Pages>
  <Words>1543</Words>
  <Characters>8796</Characters>
  <Lines>73</Lines>
  <Paragraphs>20</Paragraphs>
  <TotalTime>18</TotalTime>
  <ScaleCrop>false</ScaleCrop>
  <LinksUpToDate>false</LinksUpToDate>
  <CharactersWithSpaces>10319</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2018-06-27T08:49:00Z</dcterms:created>
  <dc:creator>lenovo</dc:creator>
  <cp:lastModifiedBy>Administrator</cp:lastModifiedBy>
  <cp:lastPrinted>2020-07-06T09:27:25Z</cp:lastPrinted>
  <dcterms:modified xsi:type="dcterms:W3CDTF">2020-07-06T09:29:09Z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